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E1" w:rsidRDefault="006F6EC9">
      <w:pPr>
        <w:pStyle w:val="PURTOCHeader"/>
      </w:pPr>
      <w:bookmarkStart w:id="0" w:name="_GoBack"/>
      <w:bookmarkEnd w:id="0"/>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-1142572</wp:posOffset>
            </wp:positionV>
            <wp:extent cx="7803538" cy="130492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Header2 copy.png"/>
                    <pic:cNvPicPr/>
                  </pic:nvPicPr>
                  <pic:blipFill>
                    <a:blip r:embed="rId12">
                      <a:extLst>
                        <a:ext uri="28A0092B-C50C-407E-A947-70E740481C1C">
                          <a14:useLocalDpi xmlns:a14="http://schemas.microsoft.com/office/drawing/2010/main" xmlns:w10="urn:schemas-microsoft-com:office:word" xmlns:v="urn:schemas-microsoft-com:vml" xmlns:o="urn:schemas-microsoft-com:office:office" xmlns:ve="http://schemas.openxmlformats.org/markup-compatibility/2006" xmlns:w="http://schemas.openxmlformats.org/wordprocessingml/2006/main" xmlns="" val="0"/>
                        </a:ext>
                      </a:extLst>
                    </a:blip>
                    <a:stretch>
                      <a:fillRect/>
                    </a:stretch>
                  </pic:blipFill>
                  <pic:spPr>
                    <a:xfrm>
                      <a:off x="0" y="0"/>
                      <a:ext cx="7803538" cy="1304925"/>
                    </a:xfrm>
                    <a:prstGeom prst="rect">
                      <a:avLst/>
                    </a:prstGeom>
                  </pic:spPr>
                </pic:pic>
              </a:graphicData>
            </a:graphic>
            <wp14:sizeRelH relativeFrom="page">
              <wp14:pctWidth>0</wp14:pctWidth>
            </wp14:sizeRelH>
            <wp14:sizeRelV relativeFrom="page">
              <wp14:pctHeight>0</wp14:pctHeight>
            </wp14:sizeRelV>
          </wp:anchor>
        </w:drawing>
      </w:r>
    </w:p>
    <w:p w:rsidR="00610EE1" w:rsidRDefault="00610EE1"/>
    <w:p w:rsidR="00610EE1" w:rsidRDefault="006F6EC9">
      <w:pPr>
        <w:pStyle w:val="PURTOCHeader1"/>
      </w:pPr>
      <w:r>
        <w:t>Корпоративное лицензирование Microsoft</w:t>
      </w:r>
    </w:p>
    <w:p w:rsidR="00610EE1" w:rsidRDefault="006F6EC9">
      <w:pPr>
        <w:pStyle w:val="PURTitlePage"/>
      </w:pPr>
      <w:r>
        <w:t>Права на использование продуктов</w:t>
      </w:r>
    </w:p>
    <w:p w:rsidR="00610EE1" w:rsidRDefault="00610EE1"/>
    <w:p w:rsidR="00610EE1" w:rsidRDefault="006F6EC9">
      <w:r>
        <w:t>Русский, октябрь 2014 г.</w:t>
      </w:r>
    </w:p>
    <w:p w:rsidR="00610EE1" w:rsidRDefault="00610EE1"/>
    <w:p w:rsidR="00610EE1" w:rsidRDefault="006F6EC9">
      <w:pPr>
        <w:pStyle w:val="PURTOCHeader"/>
      </w:pPr>
      <w:r>
        <w:rPr>
          <w:noProof/>
        </w:rPr>
        <w:drawing>
          <wp:anchor distT="0" distB="0" distL="114300" distR="114300" simplePos="0" relativeHeight="251658241" behindDoc="0" locked="1" layoutInCell="1" allowOverlap="1">
            <wp:simplePos x="0" y="0"/>
            <wp:positionH relativeFrom="column">
              <wp:posOffset>-459105</wp:posOffset>
            </wp:positionH>
            <wp:positionV relativeFrom="paragraph">
              <wp:posOffset>3514725</wp:posOffset>
            </wp:positionV>
            <wp:extent cx="7799832" cy="13075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ooter2 copy.png"/>
                    <pic:cNvPicPr/>
                  </pic:nvPicPr>
                  <pic:blipFill>
                    <a:blip r:embed="rId13">
                      <a:extLst>
                        <a:ext uri="28A0092B-C50C-407E-A947-70E740481C1C">
                          <a14:useLocalDpi xmlns:a14="http://schemas.microsoft.com/office/drawing/2010/main" xmlns:w10="urn:schemas-microsoft-com:office:word" xmlns:v="urn:schemas-microsoft-com:vml" xmlns:o="urn:schemas-microsoft-com:office:office" xmlns:ve="http://schemas.openxmlformats.org/markup-compatibility/2006" xmlns:w="http://schemas.openxmlformats.org/wordprocessingml/2006/main" xmlns="" val="0"/>
                        </a:ext>
                      </a:extLst>
                    </a:blip>
                    <a:stretch>
                      <a:fillRect/>
                    </a:stretch>
                  </pic:blipFill>
                  <pic:spPr>
                    <a:xfrm>
                      <a:off x="0" y="0"/>
                      <a:ext cx="7799832" cy="1307592"/>
                    </a:xfrm>
                    <a:prstGeom prst="rect">
                      <a:avLst/>
                    </a:prstGeom>
                  </pic:spPr>
                </pic:pic>
              </a:graphicData>
            </a:graphic>
            <wp14:sizeRelH relativeFrom="page">
              <wp14:pctWidth>0</wp14:pctWidth>
            </wp14:sizeRelH>
            <wp14:sizeRelV relativeFrom="page">
              <wp14:pctHeight>0</wp14:pctHeight>
            </wp14:sizeRelV>
          </wp:anchor>
        </w:drawing>
      </w:r>
    </w:p>
    <w:p w:rsidR="00610EE1" w:rsidRDefault="006F6EC9">
      <w:pPr>
        <w:pStyle w:val="PURSectionHeading"/>
        <w:pageBreakBefore/>
      </w:pPr>
      <w:bookmarkStart w:id="1" w:name="_Sec4"/>
      <w:r>
        <w:lastRenderedPageBreak/>
        <w:t>Оглавление</w:t>
      </w:r>
    </w:p>
    <w:p w:rsidR="00610EE1" w:rsidRDefault="00610EE1">
      <w:pPr>
        <w:pStyle w:val="PURBody-Indented"/>
      </w:pPr>
    </w:p>
    <w:p w:rsidR="00610EE1" w:rsidRDefault="00610EE1">
      <w:pPr>
        <w:sectPr w:rsidR="00610EE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170" w:right="720" w:bottom="720" w:left="720" w:header="432" w:footer="288" w:gutter="0"/>
          <w:cols w:space="360"/>
        </w:sectPr>
      </w:pPr>
    </w:p>
    <w:p w:rsidR="00EF4B55" w:rsidRDefault="006F6EC9">
      <w:pPr>
        <w:pStyle w:val="TOC1"/>
        <w:tabs>
          <w:tab w:val="right" w:leader="dot" w:pos="5210"/>
        </w:tabs>
        <w:rPr>
          <w:rFonts w:asciiTheme="minorHAnsi" w:eastAsiaTheme="minorEastAsia" w:hAnsiTheme="minorHAnsi"/>
          <w:b w:val="0"/>
          <w:caps w:val="0"/>
          <w:noProof/>
          <w:color w:val="auto"/>
          <w:sz w:val="22"/>
          <w:szCs w:val="22"/>
        </w:rPr>
      </w:pPr>
      <w:r>
        <w:fldChar w:fldCharType="begin"/>
      </w:r>
      <w:r>
        <w:instrText xml:space="preserve"> TOC \h \f \l 1-2 </w:instrText>
      </w:r>
      <w:r>
        <w:fldChar w:fldCharType="separate"/>
      </w:r>
      <w:hyperlink w:anchor="_Toc399785649" w:history="1">
        <w:r w:rsidR="00EF4B55" w:rsidRPr="00733558">
          <w:rPr>
            <w:rStyle w:val="Hyperlink"/>
            <w:noProof/>
          </w:rPr>
          <w:t>Введение</w:t>
        </w:r>
        <w:r w:rsidR="00EF4B55">
          <w:rPr>
            <w:noProof/>
          </w:rPr>
          <w:tab/>
        </w:r>
        <w:r w:rsidR="00EF4B55">
          <w:rPr>
            <w:noProof/>
          </w:rPr>
          <w:fldChar w:fldCharType="begin"/>
        </w:r>
        <w:r w:rsidR="00EF4B55">
          <w:rPr>
            <w:noProof/>
          </w:rPr>
          <w:instrText xml:space="preserve"> PAGEREF _Toc399785649 \h </w:instrText>
        </w:r>
        <w:r w:rsidR="00EF4B55">
          <w:rPr>
            <w:noProof/>
          </w:rPr>
        </w:r>
        <w:r w:rsidR="00EF4B55">
          <w:rPr>
            <w:noProof/>
          </w:rPr>
          <w:fldChar w:fldCharType="separate"/>
        </w:r>
        <w:r w:rsidR="00EF4B55">
          <w:rPr>
            <w:noProof/>
          </w:rPr>
          <w:t>4</w:t>
        </w:r>
        <w:r w:rsidR="00EF4B55">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650" w:history="1">
        <w:r w:rsidRPr="00733558">
          <w:rPr>
            <w:rStyle w:val="Hyperlink"/>
            <w:noProof/>
          </w:rPr>
          <w:t>Универсальные условия лицензирования</w:t>
        </w:r>
        <w:r>
          <w:rPr>
            <w:noProof/>
          </w:rPr>
          <w:tab/>
        </w:r>
        <w:r>
          <w:rPr>
            <w:noProof/>
          </w:rPr>
          <w:fldChar w:fldCharType="begin"/>
        </w:r>
        <w:r>
          <w:rPr>
            <w:noProof/>
          </w:rPr>
          <w:instrText xml:space="preserve"> PAGEREF _Toc399785650 \h </w:instrText>
        </w:r>
        <w:r>
          <w:rPr>
            <w:noProof/>
          </w:rPr>
        </w:r>
        <w:r>
          <w:rPr>
            <w:noProof/>
          </w:rPr>
          <w:fldChar w:fldCharType="separate"/>
        </w:r>
        <w:r>
          <w:rPr>
            <w:noProof/>
          </w:rPr>
          <w:t>8</w:t>
        </w:r>
        <w:r>
          <w:rPr>
            <w:noProof/>
          </w:rPr>
          <w:fldChar w:fldCharType="end"/>
        </w:r>
      </w:hyperlink>
    </w:p>
    <w:p w:rsidR="00EF4B55" w:rsidRDefault="00EF4B55">
      <w:pPr>
        <w:pStyle w:val="TOC2"/>
        <w:rPr>
          <w:rFonts w:eastAsiaTheme="minorEastAsia"/>
          <w:noProof/>
          <w:color w:val="auto"/>
          <w:sz w:val="22"/>
        </w:rPr>
      </w:pPr>
      <w:hyperlink w:anchor="_Toc399785651" w:history="1">
        <w:r w:rsidRPr="00733558">
          <w:rPr>
            <w:rStyle w:val="Hyperlink"/>
            <w:noProof/>
          </w:rPr>
          <w:t>Определения</w:t>
        </w:r>
        <w:r>
          <w:rPr>
            <w:noProof/>
          </w:rPr>
          <w:tab/>
        </w:r>
        <w:r>
          <w:rPr>
            <w:noProof/>
          </w:rPr>
          <w:fldChar w:fldCharType="begin"/>
        </w:r>
        <w:r>
          <w:rPr>
            <w:noProof/>
          </w:rPr>
          <w:instrText xml:space="preserve"> PAGEREF _Toc399785651 \h </w:instrText>
        </w:r>
        <w:r>
          <w:rPr>
            <w:noProof/>
          </w:rPr>
        </w:r>
        <w:r>
          <w:rPr>
            <w:noProof/>
          </w:rPr>
          <w:fldChar w:fldCharType="separate"/>
        </w:r>
        <w:r>
          <w:rPr>
            <w:noProof/>
          </w:rPr>
          <w:t>8</w:t>
        </w:r>
        <w:r>
          <w:rPr>
            <w:noProof/>
          </w:rPr>
          <w:fldChar w:fldCharType="end"/>
        </w:r>
      </w:hyperlink>
    </w:p>
    <w:p w:rsidR="00EF4B55" w:rsidRDefault="00EF4B55">
      <w:pPr>
        <w:pStyle w:val="TOC2"/>
        <w:rPr>
          <w:rFonts w:eastAsiaTheme="minorEastAsia"/>
          <w:noProof/>
          <w:color w:val="auto"/>
          <w:sz w:val="22"/>
        </w:rPr>
      </w:pPr>
      <w:hyperlink w:anchor="_Toc399785652" w:history="1">
        <w:r w:rsidRPr="00733558">
          <w:rPr>
            <w:rStyle w:val="Hyperlink"/>
            <w:noProof/>
          </w:rPr>
          <w:t>Права на использование</w:t>
        </w:r>
        <w:r>
          <w:rPr>
            <w:noProof/>
          </w:rPr>
          <w:tab/>
        </w:r>
        <w:r>
          <w:rPr>
            <w:noProof/>
          </w:rPr>
          <w:fldChar w:fldCharType="begin"/>
        </w:r>
        <w:r>
          <w:rPr>
            <w:noProof/>
          </w:rPr>
          <w:instrText xml:space="preserve"> PAGEREF _Toc399785652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53" w:history="1">
        <w:r w:rsidRPr="00733558">
          <w:rPr>
            <w:rStyle w:val="Hyperlink"/>
            <w:noProof/>
          </w:rPr>
          <w:t>Права на использование других версий</w:t>
        </w:r>
        <w:r>
          <w:rPr>
            <w:noProof/>
          </w:rPr>
          <w:tab/>
        </w:r>
        <w:r>
          <w:rPr>
            <w:noProof/>
          </w:rPr>
          <w:fldChar w:fldCharType="begin"/>
        </w:r>
        <w:r>
          <w:rPr>
            <w:noProof/>
          </w:rPr>
          <w:instrText xml:space="preserve"> PAGEREF _Toc399785653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54" w:history="1">
        <w:r w:rsidRPr="00733558">
          <w:rPr>
            <w:rStyle w:val="Hyperlink"/>
            <w:noProof/>
          </w:rPr>
          <w:t>Программное обеспечение третьих лиц</w:t>
        </w:r>
        <w:r>
          <w:rPr>
            <w:noProof/>
          </w:rPr>
          <w:tab/>
        </w:r>
        <w:r>
          <w:rPr>
            <w:noProof/>
          </w:rPr>
          <w:fldChar w:fldCharType="begin"/>
        </w:r>
        <w:r>
          <w:rPr>
            <w:noProof/>
          </w:rPr>
          <w:instrText xml:space="preserve"> PAGEREF _Toc399785654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55" w:history="1">
        <w:r w:rsidRPr="00733558">
          <w:rPr>
            <w:rStyle w:val="Hyperlink"/>
            <w:noProof/>
          </w:rPr>
          <w:t>Код предварительной версии</w:t>
        </w:r>
        <w:r>
          <w:rPr>
            <w:noProof/>
          </w:rPr>
          <w:tab/>
        </w:r>
        <w:r>
          <w:rPr>
            <w:noProof/>
          </w:rPr>
          <w:fldChar w:fldCharType="begin"/>
        </w:r>
        <w:r>
          <w:rPr>
            <w:noProof/>
          </w:rPr>
          <w:instrText xml:space="preserve"> PAGEREF _Toc399785655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56" w:history="1">
        <w:r w:rsidRPr="00733558">
          <w:rPr>
            <w:rStyle w:val="Hyperlink"/>
            <w:noProof/>
          </w:rPr>
          <w:t>Обновления и дополнения</w:t>
        </w:r>
        <w:r>
          <w:rPr>
            <w:noProof/>
          </w:rPr>
          <w:tab/>
        </w:r>
        <w:r>
          <w:rPr>
            <w:noProof/>
          </w:rPr>
          <w:fldChar w:fldCharType="begin"/>
        </w:r>
        <w:r>
          <w:rPr>
            <w:noProof/>
          </w:rPr>
          <w:instrText xml:space="preserve"> PAGEREF _Toc399785656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57" w:history="1">
        <w:r w:rsidRPr="00733558">
          <w:rPr>
            <w:rStyle w:val="Hyperlink"/>
            <w:noProof/>
          </w:rPr>
          <w:t>Запрет на предоставление удаленного доступа на коммерческой основе</w:t>
        </w:r>
        <w:r>
          <w:rPr>
            <w:noProof/>
          </w:rPr>
          <w:tab/>
        </w:r>
        <w:r>
          <w:rPr>
            <w:noProof/>
          </w:rPr>
          <w:fldChar w:fldCharType="begin"/>
        </w:r>
        <w:r>
          <w:rPr>
            <w:noProof/>
          </w:rPr>
          <w:instrText xml:space="preserve"> PAGEREF _Toc399785657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58" w:history="1">
        <w:r w:rsidRPr="00733558">
          <w:rPr>
            <w:rStyle w:val="Hyperlink"/>
            <w:noProof/>
          </w:rPr>
          <w:t>Технические ограничения</w:t>
        </w:r>
        <w:r>
          <w:rPr>
            <w:noProof/>
          </w:rPr>
          <w:tab/>
        </w:r>
        <w:r>
          <w:rPr>
            <w:noProof/>
          </w:rPr>
          <w:fldChar w:fldCharType="begin"/>
        </w:r>
        <w:r>
          <w:rPr>
            <w:noProof/>
          </w:rPr>
          <w:instrText xml:space="preserve"> PAGEREF _Toc399785658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59" w:history="1">
        <w:r w:rsidRPr="00733558">
          <w:rPr>
            <w:rStyle w:val="Hyperlink"/>
            <w:noProof/>
          </w:rPr>
          <w:t>Другие права</w:t>
        </w:r>
        <w:r>
          <w:rPr>
            <w:noProof/>
          </w:rPr>
          <w:tab/>
        </w:r>
        <w:r>
          <w:rPr>
            <w:noProof/>
          </w:rPr>
          <w:fldChar w:fldCharType="begin"/>
        </w:r>
        <w:r>
          <w:rPr>
            <w:noProof/>
          </w:rPr>
          <w:instrText xml:space="preserve"> PAGEREF _Toc399785659 \h </w:instrText>
        </w:r>
        <w:r>
          <w:rPr>
            <w:noProof/>
          </w:rPr>
        </w:r>
        <w:r>
          <w:rPr>
            <w:noProof/>
          </w:rPr>
          <w:fldChar w:fldCharType="separate"/>
        </w:r>
        <w:r>
          <w:rPr>
            <w:noProof/>
          </w:rPr>
          <w:t>10</w:t>
        </w:r>
        <w:r>
          <w:rPr>
            <w:noProof/>
          </w:rPr>
          <w:fldChar w:fldCharType="end"/>
        </w:r>
      </w:hyperlink>
    </w:p>
    <w:p w:rsidR="00EF4B55" w:rsidRDefault="00EF4B55">
      <w:pPr>
        <w:pStyle w:val="TOC2"/>
        <w:rPr>
          <w:rFonts w:eastAsiaTheme="minorEastAsia"/>
          <w:noProof/>
          <w:color w:val="auto"/>
          <w:sz w:val="22"/>
        </w:rPr>
      </w:pPr>
      <w:hyperlink w:anchor="_Toc399785660" w:history="1">
        <w:r w:rsidRPr="00733558">
          <w:rPr>
            <w:rStyle w:val="Hyperlink"/>
            <w:noProof/>
          </w:rPr>
          <w:t>Документация</w:t>
        </w:r>
        <w:r>
          <w:rPr>
            <w:noProof/>
          </w:rPr>
          <w:tab/>
        </w:r>
        <w:r>
          <w:rPr>
            <w:noProof/>
          </w:rPr>
          <w:fldChar w:fldCharType="begin"/>
        </w:r>
        <w:r>
          <w:rPr>
            <w:noProof/>
          </w:rPr>
          <w:instrText xml:space="preserve"> PAGEREF _Toc399785660 \h </w:instrText>
        </w:r>
        <w:r>
          <w:rPr>
            <w:noProof/>
          </w:rPr>
        </w:r>
        <w:r>
          <w:rPr>
            <w:noProof/>
          </w:rPr>
          <w:fldChar w:fldCharType="separate"/>
        </w:r>
        <w:r>
          <w:rPr>
            <w:noProof/>
          </w:rPr>
          <w:t>11</w:t>
        </w:r>
        <w:r>
          <w:rPr>
            <w:noProof/>
          </w:rPr>
          <w:fldChar w:fldCharType="end"/>
        </w:r>
      </w:hyperlink>
    </w:p>
    <w:p w:rsidR="00EF4B55" w:rsidRDefault="00EF4B55">
      <w:pPr>
        <w:pStyle w:val="TOC2"/>
        <w:rPr>
          <w:rFonts w:eastAsiaTheme="minorEastAsia"/>
          <w:noProof/>
          <w:color w:val="auto"/>
          <w:sz w:val="22"/>
        </w:rPr>
      </w:pPr>
      <w:hyperlink w:anchor="_Toc399785661" w:history="1">
        <w:r w:rsidRPr="00733558">
          <w:rPr>
            <w:rStyle w:val="Hyperlink"/>
            <w:noProof/>
          </w:rPr>
          <w:t>Аутсорсинговое управление программным обеспечением</w:t>
        </w:r>
        <w:r>
          <w:rPr>
            <w:noProof/>
          </w:rPr>
          <w:tab/>
        </w:r>
        <w:r>
          <w:rPr>
            <w:noProof/>
          </w:rPr>
          <w:fldChar w:fldCharType="begin"/>
        </w:r>
        <w:r>
          <w:rPr>
            <w:noProof/>
          </w:rPr>
          <w:instrText xml:space="preserve"> PAGEREF _Toc399785661 \h </w:instrText>
        </w:r>
        <w:r>
          <w:rPr>
            <w:noProof/>
          </w:rPr>
        </w:r>
        <w:r>
          <w:rPr>
            <w:noProof/>
          </w:rPr>
          <w:fldChar w:fldCharType="separate"/>
        </w:r>
        <w:r>
          <w:rPr>
            <w:noProof/>
          </w:rPr>
          <w:t>11</w:t>
        </w:r>
        <w:r>
          <w:rPr>
            <w:noProof/>
          </w:rPr>
          <w:fldChar w:fldCharType="end"/>
        </w:r>
      </w:hyperlink>
    </w:p>
    <w:p w:rsidR="00EF4B55" w:rsidRDefault="00EF4B55">
      <w:pPr>
        <w:pStyle w:val="TOC2"/>
        <w:rPr>
          <w:rFonts w:eastAsiaTheme="minorEastAsia"/>
          <w:noProof/>
          <w:color w:val="auto"/>
          <w:sz w:val="22"/>
        </w:rPr>
      </w:pPr>
      <w:hyperlink w:anchor="_Toc399785662" w:history="1">
        <w:r w:rsidRPr="00733558">
          <w:rPr>
            <w:rStyle w:val="Hyperlink"/>
            <w:noProof/>
          </w:rPr>
          <w:t>Передача лицензии</w:t>
        </w:r>
        <w:r>
          <w:rPr>
            <w:noProof/>
          </w:rPr>
          <w:tab/>
        </w:r>
        <w:r>
          <w:rPr>
            <w:noProof/>
          </w:rPr>
          <w:fldChar w:fldCharType="begin"/>
        </w:r>
        <w:r>
          <w:rPr>
            <w:noProof/>
          </w:rPr>
          <w:instrText xml:space="preserve"> PAGEREF _Toc399785662 \h </w:instrText>
        </w:r>
        <w:r>
          <w:rPr>
            <w:noProof/>
          </w:rPr>
        </w:r>
        <w:r>
          <w:rPr>
            <w:noProof/>
          </w:rPr>
          <w:fldChar w:fldCharType="separate"/>
        </w:r>
        <w:r>
          <w:rPr>
            <w:noProof/>
          </w:rPr>
          <w:t>11</w:t>
        </w:r>
        <w:r>
          <w:rPr>
            <w:noProof/>
          </w:rPr>
          <w:fldChar w:fldCharType="end"/>
        </w:r>
      </w:hyperlink>
    </w:p>
    <w:p w:rsidR="00EF4B55" w:rsidRDefault="00EF4B55">
      <w:pPr>
        <w:pStyle w:val="TOC2"/>
        <w:rPr>
          <w:rFonts w:eastAsiaTheme="minorEastAsia"/>
          <w:noProof/>
          <w:color w:val="auto"/>
          <w:sz w:val="22"/>
        </w:rPr>
      </w:pPr>
      <w:hyperlink w:anchor="_Toc399785663" w:history="1">
        <w:r w:rsidRPr="00733558">
          <w:rPr>
            <w:rStyle w:val="Hyperlink"/>
            <w:noProof/>
          </w:rPr>
          <w:t>Активация продукта</w:t>
        </w:r>
        <w:r>
          <w:rPr>
            <w:noProof/>
          </w:rPr>
          <w:tab/>
        </w:r>
        <w:r>
          <w:rPr>
            <w:noProof/>
          </w:rPr>
          <w:fldChar w:fldCharType="begin"/>
        </w:r>
        <w:r>
          <w:rPr>
            <w:noProof/>
          </w:rPr>
          <w:instrText xml:space="preserve"> PAGEREF _Toc399785663 \h </w:instrText>
        </w:r>
        <w:r>
          <w:rPr>
            <w:noProof/>
          </w:rPr>
        </w:r>
        <w:r>
          <w:rPr>
            <w:noProof/>
          </w:rPr>
          <w:fldChar w:fldCharType="separate"/>
        </w:r>
        <w:r>
          <w:rPr>
            <w:noProof/>
          </w:rPr>
          <w:t>12</w:t>
        </w:r>
        <w:r>
          <w:rPr>
            <w:noProof/>
          </w:rPr>
          <w:fldChar w:fldCharType="end"/>
        </w:r>
      </w:hyperlink>
    </w:p>
    <w:p w:rsidR="00EF4B55" w:rsidRDefault="00EF4B55">
      <w:pPr>
        <w:pStyle w:val="TOC2"/>
        <w:rPr>
          <w:rFonts w:eastAsiaTheme="minorEastAsia"/>
          <w:noProof/>
          <w:color w:val="auto"/>
          <w:sz w:val="22"/>
        </w:rPr>
      </w:pPr>
      <w:hyperlink w:anchor="_Toc399785664" w:history="1">
        <w:r w:rsidRPr="00733558">
          <w:rPr>
            <w:rStyle w:val="Hyperlink"/>
            <w:noProof/>
          </w:rPr>
          <w:t>Дополнительные функциональные возможности и службы</w:t>
        </w:r>
        <w:r>
          <w:rPr>
            <w:noProof/>
          </w:rPr>
          <w:tab/>
        </w:r>
        <w:r>
          <w:rPr>
            <w:noProof/>
          </w:rPr>
          <w:fldChar w:fldCharType="begin"/>
        </w:r>
        <w:r>
          <w:rPr>
            <w:noProof/>
          </w:rPr>
          <w:instrText xml:space="preserve"> PAGEREF _Toc399785664 \h </w:instrText>
        </w:r>
        <w:r>
          <w:rPr>
            <w:noProof/>
          </w:rPr>
        </w:r>
        <w:r>
          <w:rPr>
            <w:noProof/>
          </w:rPr>
          <w:fldChar w:fldCharType="separate"/>
        </w:r>
        <w:r>
          <w:rPr>
            <w:noProof/>
          </w:rPr>
          <w:t>12</w:t>
        </w:r>
        <w:r>
          <w:rPr>
            <w:noProof/>
          </w:rPr>
          <w:fldChar w:fldCharType="end"/>
        </w:r>
      </w:hyperlink>
    </w:p>
    <w:p w:rsidR="00EF4B55" w:rsidRDefault="00EF4B55">
      <w:pPr>
        <w:pStyle w:val="TOC2"/>
        <w:rPr>
          <w:rFonts w:eastAsiaTheme="minorEastAsia"/>
          <w:noProof/>
          <w:color w:val="auto"/>
          <w:sz w:val="22"/>
        </w:rPr>
      </w:pPr>
      <w:hyperlink w:anchor="_Toc399785665" w:history="1">
        <w:r w:rsidRPr="00733558">
          <w:rPr>
            <w:rStyle w:val="Hyperlink"/>
            <w:noProof/>
          </w:rPr>
          <w:t>Использование одновременно нескольких продуктов или функциональных возможностей</w:t>
        </w:r>
        <w:r>
          <w:rPr>
            <w:noProof/>
          </w:rPr>
          <w:tab/>
        </w:r>
        <w:r>
          <w:rPr>
            <w:noProof/>
          </w:rPr>
          <w:fldChar w:fldCharType="begin"/>
        </w:r>
        <w:r>
          <w:rPr>
            <w:noProof/>
          </w:rPr>
          <w:instrText xml:space="preserve"> PAGEREF _Toc399785665 \h </w:instrText>
        </w:r>
        <w:r>
          <w:rPr>
            <w:noProof/>
          </w:rPr>
        </w:r>
        <w:r>
          <w:rPr>
            <w:noProof/>
          </w:rPr>
          <w:fldChar w:fldCharType="separate"/>
        </w:r>
        <w:r>
          <w:rPr>
            <w:noProof/>
          </w:rPr>
          <w:t>12</w:t>
        </w:r>
        <w:r>
          <w:rPr>
            <w:noProof/>
          </w:rPr>
          <w:fldChar w:fldCharType="end"/>
        </w:r>
      </w:hyperlink>
    </w:p>
    <w:p w:rsidR="00EF4B55" w:rsidRDefault="00EF4B55">
      <w:pPr>
        <w:pStyle w:val="TOC2"/>
        <w:rPr>
          <w:rFonts w:eastAsiaTheme="minorEastAsia"/>
          <w:noProof/>
          <w:color w:val="auto"/>
          <w:sz w:val="22"/>
        </w:rPr>
      </w:pPr>
      <w:hyperlink w:anchor="_Toc399785666" w:history="1">
        <w:r w:rsidRPr="00733558">
          <w:rPr>
            <w:rStyle w:val="Hyperlink"/>
            <w:noProof/>
          </w:rPr>
          <w:t>Шрифты</w:t>
        </w:r>
        <w:r>
          <w:rPr>
            <w:noProof/>
          </w:rPr>
          <w:tab/>
        </w:r>
        <w:r>
          <w:rPr>
            <w:noProof/>
          </w:rPr>
          <w:fldChar w:fldCharType="begin"/>
        </w:r>
        <w:r>
          <w:rPr>
            <w:noProof/>
          </w:rPr>
          <w:instrText xml:space="preserve"> PAGEREF _Toc399785666 \h </w:instrText>
        </w:r>
        <w:r>
          <w:rPr>
            <w:noProof/>
          </w:rPr>
        </w:r>
        <w:r>
          <w:rPr>
            <w:noProof/>
          </w:rPr>
          <w:fldChar w:fldCharType="separate"/>
        </w:r>
        <w:r>
          <w:rPr>
            <w:noProof/>
          </w:rPr>
          <w:t>13</w:t>
        </w:r>
        <w:r>
          <w:rPr>
            <w:noProof/>
          </w:rPr>
          <w:fldChar w:fldCharType="end"/>
        </w:r>
      </w:hyperlink>
    </w:p>
    <w:p w:rsidR="00EF4B55" w:rsidRDefault="00EF4B55">
      <w:pPr>
        <w:pStyle w:val="TOC2"/>
        <w:rPr>
          <w:rFonts w:eastAsiaTheme="minorEastAsia"/>
          <w:noProof/>
          <w:color w:val="auto"/>
          <w:sz w:val="22"/>
        </w:rPr>
      </w:pPr>
      <w:hyperlink w:anchor="_Toc399785667" w:history="1">
        <w:r w:rsidRPr="00733558">
          <w:rPr>
            <w:rStyle w:val="Hyperlink"/>
            <w:noProof/>
          </w:rPr>
          <w:t>Компоненты программного обеспечения Windows</w:t>
        </w:r>
        <w:r>
          <w:rPr>
            <w:noProof/>
          </w:rPr>
          <w:tab/>
        </w:r>
        <w:r>
          <w:rPr>
            <w:noProof/>
          </w:rPr>
          <w:fldChar w:fldCharType="begin"/>
        </w:r>
        <w:r>
          <w:rPr>
            <w:noProof/>
          </w:rPr>
          <w:instrText xml:space="preserve"> PAGEREF _Toc399785667 \h </w:instrText>
        </w:r>
        <w:r>
          <w:rPr>
            <w:noProof/>
          </w:rPr>
        </w:r>
        <w:r>
          <w:rPr>
            <w:noProof/>
          </w:rPr>
          <w:fldChar w:fldCharType="separate"/>
        </w:r>
        <w:r>
          <w:rPr>
            <w:noProof/>
          </w:rPr>
          <w:t>13</w:t>
        </w:r>
        <w:r>
          <w:rPr>
            <w:noProof/>
          </w:rPr>
          <w:fldChar w:fldCharType="end"/>
        </w:r>
      </w:hyperlink>
    </w:p>
    <w:p w:rsidR="00EF4B55" w:rsidRDefault="00EF4B55">
      <w:pPr>
        <w:pStyle w:val="TOC2"/>
        <w:rPr>
          <w:rFonts w:eastAsiaTheme="minorEastAsia"/>
          <w:noProof/>
          <w:color w:val="auto"/>
          <w:sz w:val="22"/>
        </w:rPr>
      </w:pPr>
      <w:hyperlink w:anchor="_Toc399785668" w:history="1">
        <w:r w:rsidRPr="00733558">
          <w:rPr>
            <w:rStyle w:val="Hyperlink"/>
            <w:noProof/>
          </w:rPr>
          <w:t>Измерение производительности</w:t>
        </w:r>
        <w:r>
          <w:rPr>
            <w:noProof/>
          </w:rPr>
          <w:tab/>
        </w:r>
        <w:r>
          <w:rPr>
            <w:noProof/>
          </w:rPr>
          <w:fldChar w:fldCharType="begin"/>
        </w:r>
        <w:r>
          <w:rPr>
            <w:noProof/>
          </w:rPr>
          <w:instrText xml:space="preserve"> PAGEREF _Toc399785668 \h </w:instrText>
        </w:r>
        <w:r>
          <w:rPr>
            <w:noProof/>
          </w:rPr>
        </w:r>
        <w:r>
          <w:rPr>
            <w:noProof/>
          </w:rPr>
          <w:fldChar w:fldCharType="separate"/>
        </w:r>
        <w:r>
          <w:rPr>
            <w:noProof/>
          </w:rPr>
          <w:t>13</w:t>
        </w:r>
        <w:r>
          <w:rPr>
            <w:noProof/>
          </w:rPr>
          <w:fldChar w:fldCharType="end"/>
        </w:r>
      </w:hyperlink>
    </w:p>
    <w:p w:rsidR="00EF4B55" w:rsidRDefault="00EF4B55">
      <w:pPr>
        <w:pStyle w:val="TOC2"/>
        <w:rPr>
          <w:rFonts w:eastAsiaTheme="minorEastAsia"/>
          <w:noProof/>
          <w:color w:val="auto"/>
          <w:sz w:val="22"/>
        </w:rPr>
      </w:pPr>
      <w:hyperlink w:anchor="_Toc399785669" w:history="1">
        <w:r w:rsidRPr="00733558">
          <w:rPr>
            <w:rStyle w:val="Hyperlink"/>
            <w:noProof/>
          </w:rPr>
          <w:t>Продукты, включающие технологию SQL Server.</w:t>
        </w:r>
        <w:r>
          <w:rPr>
            <w:noProof/>
          </w:rPr>
          <w:tab/>
        </w:r>
        <w:r>
          <w:rPr>
            <w:noProof/>
          </w:rPr>
          <w:fldChar w:fldCharType="begin"/>
        </w:r>
        <w:r>
          <w:rPr>
            <w:noProof/>
          </w:rPr>
          <w:instrText xml:space="preserve"> PAGEREF _Toc399785669 \h </w:instrText>
        </w:r>
        <w:r>
          <w:rPr>
            <w:noProof/>
          </w:rPr>
        </w:r>
        <w:r>
          <w:rPr>
            <w:noProof/>
          </w:rPr>
          <w:fldChar w:fldCharType="separate"/>
        </w:r>
        <w:r>
          <w:rPr>
            <w:noProof/>
          </w:rPr>
          <w:t>13</w:t>
        </w:r>
        <w:r>
          <w:rPr>
            <w:noProof/>
          </w:rPr>
          <w:fldChar w:fldCharType="end"/>
        </w:r>
      </w:hyperlink>
    </w:p>
    <w:p w:rsidR="00EF4B55" w:rsidRDefault="00EF4B55">
      <w:pPr>
        <w:pStyle w:val="TOC2"/>
        <w:rPr>
          <w:rFonts w:eastAsiaTheme="minorEastAsia"/>
          <w:noProof/>
          <w:color w:val="auto"/>
          <w:sz w:val="22"/>
        </w:rPr>
      </w:pPr>
      <w:hyperlink w:anchor="_Toc399785670" w:history="1">
        <w:r w:rsidRPr="00733558">
          <w:rPr>
            <w:rStyle w:val="Hyperlink"/>
            <w:noProof/>
          </w:rPr>
          <w:t>Элемент отчета карты служб отчетов SQL Server</w:t>
        </w:r>
        <w:r>
          <w:rPr>
            <w:noProof/>
          </w:rPr>
          <w:tab/>
        </w:r>
        <w:r>
          <w:rPr>
            <w:noProof/>
          </w:rPr>
          <w:fldChar w:fldCharType="begin"/>
        </w:r>
        <w:r>
          <w:rPr>
            <w:noProof/>
          </w:rPr>
          <w:instrText xml:space="preserve"> PAGEREF _Toc399785670 \h </w:instrText>
        </w:r>
        <w:r>
          <w:rPr>
            <w:noProof/>
          </w:rPr>
        </w:r>
        <w:r>
          <w:rPr>
            <w:noProof/>
          </w:rPr>
          <w:fldChar w:fldCharType="separate"/>
        </w:r>
        <w:r>
          <w:rPr>
            <w:noProof/>
          </w:rPr>
          <w:t>13</w:t>
        </w:r>
        <w:r>
          <w:rPr>
            <w:noProof/>
          </w:rPr>
          <w:fldChar w:fldCharType="end"/>
        </w:r>
      </w:hyperlink>
    </w:p>
    <w:p w:rsidR="00EF4B55" w:rsidRDefault="00EF4B55">
      <w:pPr>
        <w:pStyle w:val="TOC2"/>
        <w:rPr>
          <w:rFonts w:eastAsiaTheme="minorEastAsia"/>
          <w:noProof/>
          <w:color w:val="auto"/>
          <w:sz w:val="22"/>
        </w:rPr>
      </w:pPr>
      <w:hyperlink w:anchor="_Toc399785671" w:history="1">
        <w:r w:rsidRPr="00733558">
          <w:rPr>
            <w:rStyle w:val="Hyperlink"/>
            <w:noProof/>
          </w:rPr>
          <w:t>Мультиплексирование</w:t>
        </w:r>
        <w:r>
          <w:rPr>
            <w:noProof/>
          </w:rPr>
          <w:tab/>
        </w:r>
        <w:r>
          <w:rPr>
            <w:noProof/>
          </w:rPr>
          <w:fldChar w:fldCharType="begin"/>
        </w:r>
        <w:r>
          <w:rPr>
            <w:noProof/>
          </w:rPr>
          <w:instrText xml:space="preserve"> PAGEREF _Toc399785671 \h </w:instrText>
        </w:r>
        <w:r>
          <w:rPr>
            <w:noProof/>
          </w:rPr>
        </w:r>
        <w:r>
          <w:rPr>
            <w:noProof/>
          </w:rPr>
          <w:fldChar w:fldCharType="separate"/>
        </w:r>
        <w:r>
          <w:rPr>
            <w:noProof/>
          </w:rPr>
          <w:t>13</w:t>
        </w:r>
        <w:r>
          <w:rPr>
            <w:noProof/>
          </w:rPr>
          <w:fldChar w:fldCharType="end"/>
        </w:r>
      </w:hyperlink>
    </w:p>
    <w:p w:rsidR="00EF4B55" w:rsidRDefault="00EF4B55">
      <w:pPr>
        <w:pStyle w:val="TOC2"/>
        <w:rPr>
          <w:rFonts w:eastAsiaTheme="minorEastAsia"/>
          <w:noProof/>
          <w:color w:val="auto"/>
          <w:sz w:val="22"/>
        </w:rPr>
      </w:pPr>
      <w:hyperlink w:anchor="_Toc399785672" w:history="1">
        <w:r w:rsidRPr="00733558">
          <w:rPr>
            <w:rStyle w:val="Hyperlink"/>
            <w:noProof/>
          </w:rPr>
          <w:t>Пакеты System Center</w:t>
        </w:r>
        <w:r>
          <w:rPr>
            <w:noProof/>
          </w:rPr>
          <w:tab/>
        </w:r>
        <w:r>
          <w:rPr>
            <w:noProof/>
          </w:rPr>
          <w:fldChar w:fldCharType="begin"/>
        </w:r>
        <w:r>
          <w:rPr>
            <w:noProof/>
          </w:rPr>
          <w:instrText xml:space="preserve"> PAGEREF _Toc399785672 \h </w:instrText>
        </w:r>
        <w:r>
          <w:rPr>
            <w:noProof/>
          </w:rPr>
        </w:r>
        <w:r>
          <w:rPr>
            <w:noProof/>
          </w:rPr>
          <w:fldChar w:fldCharType="separate"/>
        </w:r>
        <w:r>
          <w:rPr>
            <w:noProof/>
          </w:rPr>
          <w:t>14</w:t>
        </w:r>
        <w:r>
          <w:rPr>
            <w:noProof/>
          </w:rPr>
          <w:fldChar w:fldCharType="end"/>
        </w:r>
      </w:hyperlink>
    </w:p>
    <w:p w:rsidR="00EF4B55" w:rsidRDefault="00EF4B55">
      <w:pPr>
        <w:pStyle w:val="TOC2"/>
        <w:rPr>
          <w:rFonts w:eastAsiaTheme="minorEastAsia"/>
          <w:noProof/>
          <w:color w:val="auto"/>
          <w:sz w:val="22"/>
        </w:rPr>
      </w:pPr>
      <w:hyperlink w:anchor="_Toc399785673" w:history="1">
        <w:r w:rsidRPr="00733558">
          <w:rPr>
            <w:rStyle w:val="Hyperlink"/>
            <w:noProof/>
          </w:rPr>
          <w:t>Вторично распространяемый код</w:t>
        </w:r>
        <w:r>
          <w:rPr>
            <w:noProof/>
          </w:rPr>
          <w:tab/>
        </w:r>
        <w:r>
          <w:rPr>
            <w:noProof/>
          </w:rPr>
          <w:fldChar w:fldCharType="begin"/>
        </w:r>
        <w:r>
          <w:rPr>
            <w:noProof/>
          </w:rPr>
          <w:instrText xml:space="preserve"> PAGEREF _Toc399785673 \h </w:instrText>
        </w:r>
        <w:r>
          <w:rPr>
            <w:noProof/>
          </w:rPr>
        </w:r>
        <w:r>
          <w:rPr>
            <w:noProof/>
          </w:rPr>
          <w:fldChar w:fldCharType="separate"/>
        </w:r>
        <w:r>
          <w:rPr>
            <w:noProof/>
          </w:rPr>
          <w:t>14</w:t>
        </w:r>
        <w:r>
          <w:rPr>
            <w:noProof/>
          </w:rPr>
          <w:fldChar w:fldCharType="end"/>
        </w:r>
      </w:hyperlink>
    </w:p>
    <w:p w:rsidR="00EF4B55" w:rsidRDefault="00EF4B55">
      <w:pPr>
        <w:pStyle w:val="TOC2"/>
        <w:rPr>
          <w:rFonts w:eastAsiaTheme="minorEastAsia"/>
          <w:noProof/>
          <w:color w:val="auto"/>
          <w:sz w:val="22"/>
        </w:rPr>
      </w:pPr>
      <w:hyperlink w:anchor="_Toc399785674" w:history="1">
        <w:r w:rsidRPr="00733558">
          <w:rPr>
            <w:rStyle w:val="Hyperlink"/>
            <w:noProof/>
          </w:rPr>
          <w:t>Службы Software Plus</w:t>
        </w:r>
        <w:r>
          <w:rPr>
            <w:noProof/>
          </w:rPr>
          <w:tab/>
        </w:r>
        <w:r>
          <w:rPr>
            <w:noProof/>
          </w:rPr>
          <w:fldChar w:fldCharType="begin"/>
        </w:r>
        <w:r>
          <w:rPr>
            <w:noProof/>
          </w:rPr>
          <w:instrText xml:space="preserve"> PAGEREF _Toc399785674 \h </w:instrText>
        </w:r>
        <w:r>
          <w:rPr>
            <w:noProof/>
          </w:rPr>
        </w:r>
        <w:r>
          <w:rPr>
            <w:noProof/>
          </w:rPr>
          <w:fldChar w:fldCharType="separate"/>
        </w:r>
        <w:r>
          <w:rPr>
            <w:noProof/>
          </w:rPr>
          <w:t>15</w:t>
        </w:r>
        <w:r>
          <w:rPr>
            <w:noProof/>
          </w:rPr>
          <w:fldChar w:fldCharType="end"/>
        </w:r>
      </w:hyperlink>
    </w:p>
    <w:p w:rsidR="00EF4B55" w:rsidRDefault="00EF4B55">
      <w:pPr>
        <w:pStyle w:val="TOC2"/>
        <w:rPr>
          <w:rFonts w:eastAsiaTheme="minorEastAsia"/>
          <w:noProof/>
          <w:color w:val="auto"/>
          <w:sz w:val="22"/>
        </w:rPr>
      </w:pPr>
      <w:hyperlink w:anchor="_Toc399785675" w:history="1">
        <w:r w:rsidRPr="00733558">
          <w:rPr>
            <w:rStyle w:val="Hyperlink"/>
            <w:noProof/>
          </w:rPr>
          <w:t>Создание и хранение экземпляров</w:t>
        </w:r>
        <w:r>
          <w:rPr>
            <w:noProof/>
          </w:rPr>
          <w:tab/>
        </w:r>
        <w:r>
          <w:rPr>
            <w:noProof/>
          </w:rPr>
          <w:fldChar w:fldCharType="begin"/>
        </w:r>
        <w:r>
          <w:rPr>
            <w:noProof/>
          </w:rPr>
          <w:instrText xml:space="preserve"> PAGEREF _Toc399785675 \h </w:instrText>
        </w:r>
        <w:r>
          <w:rPr>
            <w:noProof/>
          </w:rPr>
        </w:r>
        <w:r>
          <w:rPr>
            <w:noProof/>
          </w:rPr>
          <w:fldChar w:fldCharType="separate"/>
        </w:r>
        <w:r>
          <w:rPr>
            <w:noProof/>
          </w:rPr>
          <w:t>15</w:t>
        </w:r>
        <w:r>
          <w:rPr>
            <w:noProof/>
          </w:rPr>
          <w:fldChar w:fldCharType="end"/>
        </w:r>
      </w:hyperlink>
    </w:p>
    <w:p w:rsidR="00EF4B55" w:rsidRDefault="00EF4B55">
      <w:pPr>
        <w:pStyle w:val="TOC2"/>
        <w:rPr>
          <w:rFonts w:eastAsiaTheme="minorEastAsia"/>
          <w:noProof/>
          <w:color w:val="auto"/>
          <w:sz w:val="22"/>
        </w:rPr>
      </w:pPr>
      <w:hyperlink w:anchor="_Toc399785676" w:history="1">
        <w:r w:rsidRPr="00733558">
          <w:rPr>
            <w:rStyle w:val="Hyperlink"/>
            <w:noProof/>
          </w:rPr>
          <w:t>Запрет на разделение программного обеспечения на компоненты</w:t>
        </w:r>
        <w:r>
          <w:rPr>
            <w:noProof/>
          </w:rPr>
          <w:tab/>
        </w:r>
        <w:r>
          <w:rPr>
            <w:noProof/>
          </w:rPr>
          <w:fldChar w:fldCharType="begin"/>
        </w:r>
        <w:r>
          <w:rPr>
            <w:noProof/>
          </w:rPr>
          <w:instrText xml:space="preserve"> PAGEREF _Toc399785676 \h </w:instrText>
        </w:r>
        <w:r>
          <w:rPr>
            <w:noProof/>
          </w:rPr>
        </w:r>
        <w:r>
          <w:rPr>
            <w:noProof/>
          </w:rPr>
          <w:fldChar w:fldCharType="separate"/>
        </w:r>
        <w:r>
          <w:rPr>
            <w:noProof/>
          </w:rPr>
          <w:t>16</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677" w:history="1">
        <w:r w:rsidRPr="00733558">
          <w:rPr>
            <w:rStyle w:val="Hyperlink"/>
            <w:noProof/>
          </w:rPr>
          <w:t>Приложения для настольных компьютеров (</w:t>
        </w:r>
        <w:r>
          <w:rPr>
            <w:noProof/>
          </w:rPr>
          <w:tab/>
        </w:r>
        <w:r>
          <w:rPr>
            <w:noProof/>
          </w:rPr>
          <w:fldChar w:fldCharType="begin"/>
        </w:r>
        <w:r>
          <w:rPr>
            <w:noProof/>
          </w:rPr>
          <w:instrText xml:space="preserve"> PAGEREF _Toc399785677 \h </w:instrText>
        </w:r>
        <w:r>
          <w:rPr>
            <w:noProof/>
          </w:rPr>
        </w:r>
        <w:r>
          <w:rPr>
            <w:noProof/>
          </w:rPr>
          <w:fldChar w:fldCharType="separate"/>
        </w:r>
        <w:r>
          <w:rPr>
            <w:noProof/>
          </w:rPr>
          <w:t>17</w:t>
        </w:r>
        <w:r>
          <w:rPr>
            <w:noProof/>
          </w:rPr>
          <w:fldChar w:fldCharType="end"/>
        </w:r>
      </w:hyperlink>
    </w:p>
    <w:p w:rsidR="00EF4B55" w:rsidRDefault="00EF4B55">
      <w:pPr>
        <w:pStyle w:val="TOC2"/>
        <w:rPr>
          <w:rFonts w:eastAsiaTheme="minorEastAsia"/>
          <w:noProof/>
          <w:color w:val="auto"/>
          <w:sz w:val="22"/>
        </w:rPr>
      </w:pPr>
      <w:hyperlink w:anchor="_Toc399785678" w:history="1">
        <w:r w:rsidRPr="00733558">
          <w:rPr>
            <w:rStyle w:val="Hyperlink"/>
            <w:noProof/>
          </w:rPr>
          <w:t>Access 2013</w:t>
        </w:r>
        <w:r>
          <w:rPr>
            <w:noProof/>
          </w:rPr>
          <w:tab/>
        </w:r>
        <w:r>
          <w:rPr>
            <w:noProof/>
          </w:rPr>
          <w:fldChar w:fldCharType="begin"/>
        </w:r>
        <w:r>
          <w:rPr>
            <w:noProof/>
          </w:rPr>
          <w:instrText xml:space="preserve"> PAGEREF _Toc399785678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79" w:history="1">
        <w:r w:rsidRPr="00733558">
          <w:rPr>
            <w:rStyle w:val="Hyperlink"/>
            <w:noProof/>
          </w:rPr>
          <w:t>AutoRoute 2013</w:t>
        </w:r>
        <w:r>
          <w:rPr>
            <w:noProof/>
          </w:rPr>
          <w:tab/>
        </w:r>
        <w:r>
          <w:rPr>
            <w:noProof/>
          </w:rPr>
          <w:fldChar w:fldCharType="begin"/>
        </w:r>
        <w:r>
          <w:rPr>
            <w:noProof/>
          </w:rPr>
          <w:instrText xml:space="preserve"> PAGEREF _Toc399785679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80" w:history="1">
        <w:r w:rsidRPr="00733558">
          <w:rPr>
            <w:rStyle w:val="Hyperlink"/>
            <w:noProof/>
          </w:rPr>
          <w:t>Excel 2013</w:t>
        </w:r>
        <w:r>
          <w:rPr>
            <w:noProof/>
          </w:rPr>
          <w:tab/>
        </w:r>
        <w:r>
          <w:rPr>
            <w:noProof/>
          </w:rPr>
          <w:fldChar w:fldCharType="begin"/>
        </w:r>
        <w:r>
          <w:rPr>
            <w:noProof/>
          </w:rPr>
          <w:instrText xml:space="preserve"> PAGEREF _Toc399785680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81" w:history="1">
        <w:r w:rsidRPr="00733558">
          <w:rPr>
            <w:rStyle w:val="Hyperlink"/>
            <w:noProof/>
          </w:rPr>
          <w:t>Excel для Mac 2011</w:t>
        </w:r>
        <w:r>
          <w:rPr>
            <w:noProof/>
          </w:rPr>
          <w:tab/>
        </w:r>
        <w:r>
          <w:rPr>
            <w:noProof/>
          </w:rPr>
          <w:fldChar w:fldCharType="begin"/>
        </w:r>
        <w:r>
          <w:rPr>
            <w:noProof/>
          </w:rPr>
          <w:instrText xml:space="preserve"> PAGEREF _Toc399785681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82" w:history="1">
        <w:r w:rsidRPr="00733558">
          <w:rPr>
            <w:rStyle w:val="Hyperlink"/>
            <w:noProof/>
          </w:rPr>
          <w:t>InfoPath 2013</w:t>
        </w:r>
        <w:r>
          <w:rPr>
            <w:noProof/>
          </w:rPr>
          <w:tab/>
        </w:r>
        <w:r>
          <w:rPr>
            <w:noProof/>
          </w:rPr>
          <w:fldChar w:fldCharType="begin"/>
        </w:r>
        <w:r>
          <w:rPr>
            <w:noProof/>
          </w:rPr>
          <w:instrText xml:space="preserve"> PAGEREF _Toc399785682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83" w:history="1">
        <w:r w:rsidRPr="00733558">
          <w:rPr>
            <w:rStyle w:val="Hyperlink"/>
            <w:noProof/>
          </w:rPr>
          <w:t>Lync 2013</w:t>
        </w:r>
        <w:r>
          <w:rPr>
            <w:noProof/>
          </w:rPr>
          <w:tab/>
        </w:r>
        <w:r>
          <w:rPr>
            <w:noProof/>
          </w:rPr>
          <w:fldChar w:fldCharType="begin"/>
        </w:r>
        <w:r>
          <w:rPr>
            <w:noProof/>
          </w:rPr>
          <w:instrText xml:space="preserve"> PAGEREF _Toc399785683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84" w:history="1">
        <w:r w:rsidRPr="00733558">
          <w:rPr>
            <w:rStyle w:val="Hyperlink"/>
            <w:noProof/>
          </w:rPr>
          <w:t>Lync для Mac 2011</w:t>
        </w:r>
        <w:r>
          <w:rPr>
            <w:noProof/>
          </w:rPr>
          <w:tab/>
        </w:r>
        <w:r>
          <w:rPr>
            <w:noProof/>
          </w:rPr>
          <w:fldChar w:fldCharType="begin"/>
        </w:r>
        <w:r>
          <w:rPr>
            <w:noProof/>
          </w:rPr>
          <w:instrText xml:space="preserve"> PAGEREF _Toc399785684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85" w:history="1">
        <w:r w:rsidRPr="00733558">
          <w:rPr>
            <w:rStyle w:val="Hyperlink"/>
            <w:noProof/>
          </w:rPr>
          <w:t>MapPoint 2013 Fleet Edition</w:t>
        </w:r>
        <w:r>
          <w:rPr>
            <w:noProof/>
          </w:rPr>
          <w:tab/>
        </w:r>
        <w:r>
          <w:rPr>
            <w:noProof/>
          </w:rPr>
          <w:fldChar w:fldCharType="begin"/>
        </w:r>
        <w:r>
          <w:rPr>
            <w:noProof/>
          </w:rPr>
          <w:instrText xml:space="preserve"> PAGEREF _Toc399785685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86" w:history="1">
        <w:r w:rsidRPr="00733558">
          <w:rPr>
            <w:rStyle w:val="Hyperlink"/>
            <w:noProof/>
          </w:rPr>
          <w:t>MapPoint 2013 Standard Edition</w:t>
        </w:r>
        <w:r>
          <w:rPr>
            <w:noProof/>
          </w:rPr>
          <w:tab/>
        </w:r>
        <w:r>
          <w:rPr>
            <w:noProof/>
          </w:rPr>
          <w:fldChar w:fldCharType="begin"/>
        </w:r>
        <w:r>
          <w:rPr>
            <w:noProof/>
          </w:rPr>
          <w:instrText xml:space="preserve"> PAGEREF _Toc399785686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87" w:history="1">
        <w:r w:rsidRPr="00733558">
          <w:rPr>
            <w:rStyle w:val="Hyperlink"/>
            <w:noProof/>
          </w:rPr>
          <w:t>Office для Mac Standard 2011</w:t>
        </w:r>
        <w:r>
          <w:rPr>
            <w:noProof/>
          </w:rPr>
          <w:tab/>
        </w:r>
        <w:r>
          <w:rPr>
            <w:noProof/>
          </w:rPr>
          <w:fldChar w:fldCharType="begin"/>
        </w:r>
        <w:r>
          <w:rPr>
            <w:noProof/>
          </w:rPr>
          <w:instrText xml:space="preserve"> PAGEREF _Toc399785687 \h </w:instrText>
        </w:r>
        <w:r>
          <w:rPr>
            <w:noProof/>
          </w:rPr>
        </w:r>
        <w:r>
          <w:rPr>
            <w:noProof/>
          </w:rPr>
          <w:fldChar w:fldCharType="separate"/>
        </w:r>
        <w:r>
          <w:rPr>
            <w:noProof/>
          </w:rPr>
          <w:t>20</w:t>
        </w:r>
        <w:r>
          <w:rPr>
            <w:noProof/>
          </w:rPr>
          <w:fldChar w:fldCharType="end"/>
        </w:r>
      </w:hyperlink>
    </w:p>
    <w:p w:rsidR="00EF4B55" w:rsidRDefault="00EF4B55">
      <w:pPr>
        <w:pStyle w:val="TOC2"/>
        <w:rPr>
          <w:rFonts w:eastAsiaTheme="minorEastAsia"/>
          <w:noProof/>
          <w:color w:val="auto"/>
          <w:sz w:val="22"/>
        </w:rPr>
      </w:pPr>
      <w:hyperlink w:anchor="_Toc399785688" w:history="1">
        <w:r w:rsidRPr="00733558">
          <w:rPr>
            <w:rStyle w:val="Hyperlink"/>
            <w:noProof/>
          </w:rPr>
          <w:t>Права на коммерческое использование Office 2013 RT для дома и учебы</w:t>
        </w:r>
        <w:r>
          <w:rPr>
            <w:noProof/>
          </w:rPr>
          <w:tab/>
        </w:r>
        <w:r>
          <w:rPr>
            <w:noProof/>
          </w:rPr>
          <w:fldChar w:fldCharType="begin"/>
        </w:r>
        <w:r>
          <w:rPr>
            <w:noProof/>
          </w:rPr>
          <w:instrText xml:space="preserve"> PAGEREF _Toc399785688 \h </w:instrText>
        </w:r>
        <w:r>
          <w:rPr>
            <w:noProof/>
          </w:rPr>
        </w:r>
        <w:r>
          <w:rPr>
            <w:noProof/>
          </w:rPr>
          <w:fldChar w:fldCharType="separate"/>
        </w:r>
        <w:r>
          <w:rPr>
            <w:noProof/>
          </w:rPr>
          <w:t>20</w:t>
        </w:r>
        <w:r>
          <w:rPr>
            <w:noProof/>
          </w:rPr>
          <w:fldChar w:fldCharType="end"/>
        </w:r>
      </w:hyperlink>
    </w:p>
    <w:p w:rsidR="00EF4B55" w:rsidRDefault="00EF4B55">
      <w:pPr>
        <w:pStyle w:val="TOC2"/>
        <w:rPr>
          <w:rFonts w:eastAsiaTheme="minorEastAsia"/>
          <w:noProof/>
          <w:color w:val="auto"/>
          <w:sz w:val="22"/>
        </w:rPr>
      </w:pPr>
      <w:hyperlink w:anchor="_Toc399785689" w:history="1">
        <w:r w:rsidRPr="00733558">
          <w:rPr>
            <w:rStyle w:val="Hyperlink"/>
            <w:noProof/>
          </w:rPr>
          <w:t>Пакет многоязыкового интерфейса для Office 2013</w:t>
        </w:r>
        <w:r>
          <w:rPr>
            <w:noProof/>
          </w:rPr>
          <w:tab/>
        </w:r>
        <w:r>
          <w:rPr>
            <w:noProof/>
          </w:rPr>
          <w:fldChar w:fldCharType="begin"/>
        </w:r>
        <w:r>
          <w:rPr>
            <w:noProof/>
          </w:rPr>
          <w:instrText xml:space="preserve"> PAGEREF _Toc399785689 \h </w:instrText>
        </w:r>
        <w:r>
          <w:rPr>
            <w:noProof/>
          </w:rPr>
        </w:r>
        <w:r>
          <w:rPr>
            <w:noProof/>
          </w:rPr>
          <w:fldChar w:fldCharType="separate"/>
        </w:r>
        <w:r>
          <w:rPr>
            <w:noProof/>
          </w:rPr>
          <w:t>21</w:t>
        </w:r>
        <w:r>
          <w:rPr>
            <w:noProof/>
          </w:rPr>
          <w:fldChar w:fldCharType="end"/>
        </w:r>
      </w:hyperlink>
    </w:p>
    <w:p w:rsidR="00EF4B55" w:rsidRDefault="00EF4B55">
      <w:pPr>
        <w:pStyle w:val="TOC2"/>
        <w:rPr>
          <w:rFonts w:eastAsiaTheme="minorEastAsia"/>
          <w:noProof/>
          <w:color w:val="auto"/>
          <w:sz w:val="22"/>
        </w:rPr>
      </w:pPr>
      <w:hyperlink w:anchor="_Toc399785690" w:history="1">
        <w:r w:rsidRPr="00733558">
          <w:rPr>
            <w:rStyle w:val="Hyperlink"/>
            <w:noProof/>
          </w:rPr>
          <w:t>Office Профессиональный плюс 2013</w:t>
        </w:r>
        <w:r>
          <w:rPr>
            <w:noProof/>
          </w:rPr>
          <w:tab/>
        </w:r>
        <w:r>
          <w:rPr>
            <w:noProof/>
          </w:rPr>
          <w:fldChar w:fldCharType="begin"/>
        </w:r>
        <w:r>
          <w:rPr>
            <w:noProof/>
          </w:rPr>
          <w:instrText xml:space="preserve"> PAGEREF _Toc399785690 \h </w:instrText>
        </w:r>
        <w:r>
          <w:rPr>
            <w:noProof/>
          </w:rPr>
        </w:r>
        <w:r>
          <w:rPr>
            <w:noProof/>
          </w:rPr>
          <w:fldChar w:fldCharType="separate"/>
        </w:r>
        <w:r>
          <w:rPr>
            <w:noProof/>
          </w:rPr>
          <w:t>21</w:t>
        </w:r>
        <w:r>
          <w:rPr>
            <w:noProof/>
          </w:rPr>
          <w:fldChar w:fldCharType="end"/>
        </w:r>
      </w:hyperlink>
    </w:p>
    <w:p w:rsidR="00EF4B55" w:rsidRDefault="00EF4B55">
      <w:pPr>
        <w:pStyle w:val="TOC2"/>
        <w:rPr>
          <w:rFonts w:eastAsiaTheme="minorEastAsia"/>
          <w:noProof/>
          <w:color w:val="auto"/>
          <w:sz w:val="22"/>
        </w:rPr>
      </w:pPr>
      <w:hyperlink w:anchor="_Toc399785691" w:history="1">
        <w:r w:rsidRPr="00733558">
          <w:rPr>
            <w:rStyle w:val="Hyperlink"/>
            <w:noProof/>
          </w:rPr>
          <w:t>Office Стандартный 2013</w:t>
        </w:r>
        <w:r>
          <w:rPr>
            <w:noProof/>
          </w:rPr>
          <w:tab/>
        </w:r>
        <w:r>
          <w:rPr>
            <w:noProof/>
          </w:rPr>
          <w:fldChar w:fldCharType="begin"/>
        </w:r>
        <w:r>
          <w:rPr>
            <w:noProof/>
          </w:rPr>
          <w:instrText xml:space="preserve"> PAGEREF _Toc399785691 \h </w:instrText>
        </w:r>
        <w:r>
          <w:rPr>
            <w:noProof/>
          </w:rPr>
        </w:r>
        <w:r>
          <w:rPr>
            <w:noProof/>
          </w:rPr>
          <w:fldChar w:fldCharType="separate"/>
        </w:r>
        <w:r>
          <w:rPr>
            <w:noProof/>
          </w:rPr>
          <w:t>21</w:t>
        </w:r>
        <w:r>
          <w:rPr>
            <w:noProof/>
          </w:rPr>
          <w:fldChar w:fldCharType="end"/>
        </w:r>
      </w:hyperlink>
    </w:p>
    <w:p w:rsidR="00EF4B55" w:rsidRDefault="00EF4B55">
      <w:pPr>
        <w:pStyle w:val="TOC2"/>
        <w:rPr>
          <w:rFonts w:eastAsiaTheme="minorEastAsia"/>
          <w:noProof/>
          <w:color w:val="auto"/>
          <w:sz w:val="22"/>
        </w:rPr>
      </w:pPr>
      <w:hyperlink w:anchor="_Toc399785692" w:history="1">
        <w:r w:rsidRPr="00733558">
          <w:rPr>
            <w:rStyle w:val="Hyperlink"/>
            <w:noProof/>
          </w:rPr>
          <w:t>OneNote 2013</w:t>
        </w:r>
        <w:r>
          <w:rPr>
            <w:noProof/>
          </w:rPr>
          <w:tab/>
        </w:r>
        <w:r>
          <w:rPr>
            <w:noProof/>
          </w:rPr>
          <w:fldChar w:fldCharType="begin"/>
        </w:r>
        <w:r>
          <w:rPr>
            <w:noProof/>
          </w:rPr>
          <w:instrText xml:space="preserve"> PAGEREF _Toc399785692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93" w:history="1">
        <w:r w:rsidRPr="00733558">
          <w:rPr>
            <w:rStyle w:val="Hyperlink"/>
            <w:noProof/>
          </w:rPr>
          <w:t>Outlook 2013</w:t>
        </w:r>
        <w:r>
          <w:rPr>
            <w:noProof/>
          </w:rPr>
          <w:tab/>
        </w:r>
        <w:r>
          <w:rPr>
            <w:noProof/>
          </w:rPr>
          <w:fldChar w:fldCharType="begin"/>
        </w:r>
        <w:r>
          <w:rPr>
            <w:noProof/>
          </w:rPr>
          <w:instrText xml:space="preserve"> PAGEREF _Toc399785693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94" w:history="1">
        <w:r w:rsidRPr="00733558">
          <w:rPr>
            <w:rStyle w:val="Hyperlink"/>
            <w:noProof/>
          </w:rPr>
          <w:t>Outlook для Mac 2011</w:t>
        </w:r>
        <w:r>
          <w:rPr>
            <w:noProof/>
          </w:rPr>
          <w:tab/>
        </w:r>
        <w:r>
          <w:rPr>
            <w:noProof/>
          </w:rPr>
          <w:fldChar w:fldCharType="begin"/>
        </w:r>
        <w:r>
          <w:rPr>
            <w:noProof/>
          </w:rPr>
          <w:instrText xml:space="preserve"> PAGEREF _Toc399785694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95" w:history="1">
        <w:r w:rsidRPr="00733558">
          <w:rPr>
            <w:rStyle w:val="Hyperlink"/>
            <w:noProof/>
          </w:rPr>
          <w:t>PowerPoint 2013</w:t>
        </w:r>
        <w:r>
          <w:rPr>
            <w:noProof/>
          </w:rPr>
          <w:tab/>
        </w:r>
        <w:r>
          <w:rPr>
            <w:noProof/>
          </w:rPr>
          <w:fldChar w:fldCharType="begin"/>
        </w:r>
        <w:r>
          <w:rPr>
            <w:noProof/>
          </w:rPr>
          <w:instrText xml:space="preserve"> PAGEREF _Toc399785695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96" w:history="1">
        <w:r w:rsidRPr="00733558">
          <w:rPr>
            <w:rStyle w:val="Hyperlink"/>
            <w:noProof/>
          </w:rPr>
          <w:t>PowerPoint для Mac 2011</w:t>
        </w:r>
        <w:r>
          <w:rPr>
            <w:noProof/>
          </w:rPr>
          <w:tab/>
        </w:r>
        <w:r>
          <w:rPr>
            <w:noProof/>
          </w:rPr>
          <w:fldChar w:fldCharType="begin"/>
        </w:r>
        <w:r>
          <w:rPr>
            <w:noProof/>
          </w:rPr>
          <w:instrText xml:space="preserve"> PAGEREF _Toc399785696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97" w:history="1">
        <w:r w:rsidRPr="00733558">
          <w:rPr>
            <w:rStyle w:val="Hyperlink"/>
            <w:noProof/>
          </w:rPr>
          <w:t>Project профессиональный 2013</w:t>
        </w:r>
        <w:r>
          <w:rPr>
            <w:noProof/>
          </w:rPr>
          <w:tab/>
        </w:r>
        <w:r>
          <w:rPr>
            <w:noProof/>
          </w:rPr>
          <w:fldChar w:fldCharType="begin"/>
        </w:r>
        <w:r>
          <w:rPr>
            <w:noProof/>
          </w:rPr>
          <w:instrText xml:space="preserve"> PAGEREF _Toc399785697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98" w:history="1">
        <w:r w:rsidRPr="00733558">
          <w:rPr>
            <w:rStyle w:val="Hyperlink"/>
            <w:noProof/>
          </w:rPr>
          <w:t>Project стандартный 2013;</w:t>
        </w:r>
        <w:r>
          <w:rPr>
            <w:noProof/>
          </w:rPr>
          <w:tab/>
        </w:r>
        <w:r>
          <w:rPr>
            <w:noProof/>
          </w:rPr>
          <w:fldChar w:fldCharType="begin"/>
        </w:r>
        <w:r>
          <w:rPr>
            <w:noProof/>
          </w:rPr>
          <w:instrText xml:space="preserve"> PAGEREF _Toc399785698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699" w:history="1">
        <w:r w:rsidRPr="00733558">
          <w:rPr>
            <w:rStyle w:val="Hyperlink"/>
            <w:noProof/>
          </w:rPr>
          <w:t>Publisher 2013</w:t>
        </w:r>
        <w:r>
          <w:rPr>
            <w:noProof/>
          </w:rPr>
          <w:tab/>
        </w:r>
        <w:r>
          <w:rPr>
            <w:noProof/>
          </w:rPr>
          <w:fldChar w:fldCharType="begin"/>
        </w:r>
        <w:r>
          <w:rPr>
            <w:noProof/>
          </w:rPr>
          <w:instrText xml:space="preserve"> PAGEREF _Toc399785699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700" w:history="1">
        <w:r w:rsidRPr="00733558">
          <w:rPr>
            <w:rStyle w:val="Hyperlink"/>
            <w:noProof/>
          </w:rPr>
          <w:t>Права на сдачу в аренду для Office</w:t>
        </w:r>
        <w:r>
          <w:rPr>
            <w:noProof/>
          </w:rPr>
          <w:tab/>
        </w:r>
        <w:r>
          <w:rPr>
            <w:noProof/>
          </w:rPr>
          <w:fldChar w:fldCharType="begin"/>
        </w:r>
        <w:r>
          <w:rPr>
            <w:noProof/>
          </w:rPr>
          <w:instrText xml:space="preserve"> PAGEREF _Toc399785700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701" w:history="1">
        <w:r w:rsidRPr="00733558">
          <w:rPr>
            <w:rStyle w:val="Hyperlink"/>
            <w:noProof/>
          </w:rPr>
          <w:t>Streets &amp; Trips 2013</w:t>
        </w:r>
        <w:r>
          <w:rPr>
            <w:noProof/>
          </w:rPr>
          <w:tab/>
        </w:r>
        <w:r>
          <w:rPr>
            <w:noProof/>
          </w:rPr>
          <w:fldChar w:fldCharType="begin"/>
        </w:r>
        <w:r>
          <w:rPr>
            <w:noProof/>
          </w:rPr>
          <w:instrText xml:space="preserve"> PAGEREF _Toc399785701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702" w:history="1">
        <w:r w:rsidRPr="00733558">
          <w:rPr>
            <w:rStyle w:val="Hyperlink"/>
            <w:noProof/>
          </w:rPr>
          <w:t>Visio профессиональный 2013</w:t>
        </w:r>
        <w:r>
          <w:rPr>
            <w:noProof/>
          </w:rPr>
          <w:tab/>
        </w:r>
        <w:r>
          <w:rPr>
            <w:noProof/>
          </w:rPr>
          <w:fldChar w:fldCharType="begin"/>
        </w:r>
        <w:r>
          <w:rPr>
            <w:noProof/>
          </w:rPr>
          <w:instrText xml:space="preserve"> PAGEREF _Toc399785702 \h </w:instrText>
        </w:r>
        <w:r>
          <w:rPr>
            <w:noProof/>
          </w:rPr>
        </w:r>
        <w:r>
          <w:rPr>
            <w:noProof/>
          </w:rPr>
          <w:fldChar w:fldCharType="separate"/>
        </w:r>
        <w:r>
          <w:rPr>
            <w:noProof/>
          </w:rPr>
          <w:t>24</w:t>
        </w:r>
        <w:r>
          <w:rPr>
            <w:noProof/>
          </w:rPr>
          <w:fldChar w:fldCharType="end"/>
        </w:r>
      </w:hyperlink>
    </w:p>
    <w:p w:rsidR="00EF4B55" w:rsidRDefault="00EF4B55">
      <w:pPr>
        <w:pStyle w:val="TOC2"/>
        <w:rPr>
          <w:rFonts w:eastAsiaTheme="minorEastAsia"/>
          <w:noProof/>
          <w:color w:val="auto"/>
          <w:sz w:val="22"/>
        </w:rPr>
      </w:pPr>
      <w:hyperlink w:anchor="_Toc399785703" w:history="1">
        <w:r w:rsidRPr="00733558">
          <w:rPr>
            <w:rStyle w:val="Hyperlink"/>
            <w:noProof/>
          </w:rPr>
          <w:t>Visio стандартный 2013</w:t>
        </w:r>
        <w:r>
          <w:rPr>
            <w:noProof/>
          </w:rPr>
          <w:tab/>
        </w:r>
        <w:r>
          <w:rPr>
            <w:noProof/>
          </w:rPr>
          <w:fldChar w:fldCharType="begin"/>
        </w:r>
        <w:r>
          <w:rPr>
            <w:noProof/>
          </w:rPr>
          <w:instrText xml:space="preserve"> PAGEREF _Toc399785703 \h </w:instrText>
        </w:r>
        <w:r>
          <w:rPr>
            <w:noProof/>
          </w:rPr>
        </w:r>
        <w:r>
          <w:rPr>
            <w:noProof/>
          </w:rPr>
          <w:fldChar w:fldCharType="separate"/>
        </w:r>
        <w:r>
          <w:rPr>
            <w:noProof/>
          </w:rPr>
          <w:t>24</w:t>
        </w:r>
        <w:r>
          <w:rPr>
            <w:noProof/>
          </w:rPr>
          <w:fldChar w:fldCharType="end"/>
        </w:r>
      </w:hyperlink>
    </w:p>
    <w:p w:rsidR="00EF4B55" w:rsidRDefault="00EF4B55">
      <w:pPr>
        <w:pStyle w:val="TOC2"/>
        <w:rPr>
          <w:rFonts w:eastAsiaTheme="minorEastAsia"/>
          <w:noProof/>
          <w:color w:val="auto"/>
          <w:sz w:val="22"/>
        </w:rPr>
      </w:pPr>
      <w:hyperlink w:anchor="_Toc399785704" w:history="1">
        <w:r w:rsidRPr="00733558">
          <w:rPr>
            <w:rStyle w:val="Hyperlink"/>
            <w:noProof/>
          </w:rPr>
          <w:t>Word 2013</w:t>
        </w:r>
        <w:r>
          <w:rPr>
            <w:noProof/>
          </w:rPr>
          <w:tab/>
        </w:r>
        <w:r>
          <w:rPr>
            <w:noProof/>
          </w:rPr>
          <w:fldChar w:fldCharType="begin"/>
        </w:r>
        <w:r>
          <w:rPr>
            <w:noProof/>
          </w:rPr>
          <w:instrText xml:space="preserve"> PAGEREF _Toc399785704 \h </w:instrText>
        </w:r>
        <w:r>
          <w:rPr>
            <w:noProof/>
          </w:rPr>
        </w:r>
        <w:r>
          <w:rPr>
            <w:noProof/>
          </w:rPr>
          <w:fldChar w:fldCharType="separate"/>
        </w:r>
        <w:r>
          <w:rPr>
            <w:noProof/>
          </w:rPr>
          <w:t>24</w:t>
        </w:r>
        <w:r>
          <w:rPr>
            <w:noProof/>
          </w:rPr>
          <w:fldChar w:fldCharType="end"/>
        </w:r>
      </w:hyperlink>
    </w:p>
    <w:p w:rsidR="00EF4B55" w:rsidRDefault="00EF4B55">
      <w:pPr>
        <w:pStyle w:val="TOC2"/>
        <w:rPr>
          <w:rFonts w:eastAsiaTheme="minorEastAsia"/>
          <w:noProof/>
          <w:color w:val="auto"/>
          <w:sz w:val="22"/>
        </w:rPr>
      </w:pPr>
      <w:hyperlink w:anchor="_Toc399785705" w:history="1">
        <w:r w:rsidRPr="00733558">
          <w:rPr>
            <w:rStyle w:val="Hyperlink"/>
            <w:noProof/>
          </w:rPr>
          <w:t>Word для Mac 2011</w:t>
        </w:r>
        <w:r>
          <w:rPr>
            <w:noProof/>
          </w:rPr>
          <w:tab/>
        </w:r>
        <w:r>
          <w:rPr>
            <w:noProof/>
          </w:rPr>
          <w:fldChar w:fldCharType="begin"/>
        </w:r>
        <w:r>
          <w:rPr>
            <w:noProof/>
          </w:rPr>
          <w:instrText xml:space="preserve"> PAGEREF _Toc399785705 \h </w:instrText>
        </w:r>
        <w:r>
          <w:rPr>
            <w:noProof/>
          </w:rPr>
        </w:r>
        <w:r>
          <w:rPr>
            <w:noProof/>
          </w:rPr>
          <w:fldChar w:fldCharType="separate"/>
        </w:r>
        <w:r>
          <w:rPr>
            <w:noProof/>
          </w:rPr>
          <w:t>24</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06" w:history="1">
        <w:r w:rsidRPr="00733558">
          <w:rPr>
            <w:rStyle w:val="Hyperlink"/>
            <w:noProof/>
          </w:rPr>
          <w:t>Операционные системы настольного компьютера (лицензия</w:t>
        </w:r>
        <w:r>
          <w:rPr>
            <w:noProof/>
          </w:rPr>
          <w:tab/>
        </w:r>
        <w:r>
          <w:rPr>
            <w:noProof/>
          </w:rPr>
          <w:fldChar w:fldCharType="begin"/>
        </w:r>
        <w:r>
          <w:rPr>
            <w:noProof/>
          </w:rPr>
          <w:instrText xml:space="preserve"> PAGEREF _Toc399785706 \h </w:instrText>
        </w:r>
        <w:r>
          <w:rPr>
            <w:noProof/>
          </w:rPr>
        </w:r>
        <w:r>
          <w:rPr>
            <w:noProof/>
          </w:rPr>
          <w:fldChar w:fldCharType="separate"/>
        </w:r>
        <w:r>
          <w:rPr>
            <w:noProof/>
          </w:rPr>
          <w:t>25</w:t>
        </w:r>
        <w:r>
          <w:rPr>
            <w:noProof/>
          </w:rPr>
          <w:fldChar w:fldCharType="end"/>
        </w:r>
      </w:hyperlink>
    </w:p>
    <w:p w:rsidR="00EF4B55" w:rsidRDefault="00EF4B55">
      <w:pPr>
        <w:pStyle w:val="TOC2"/>
        <w:rPr>
          <w:rFonts w:eastAsiaTheme="minorEastAsia"/>
          <w:noProof/>
          <w:color w:val="auto"/>
          <w:sz w:val="22"/>
        </w:rPr>
      </w:pPr>
      <w:hyperlink w:anchor="_Toc399785707" w:history="1">
        <w:r w:rsidRPr="00733558">
          <w:rPr>
            <w:rStyle w:val="Hyperlink"/>
            <w:noProof/>
          </w:rPr>
          <w:t>Права на сдачу в аренду для Windows</w:t>
        </w:r>
        <w:r>
          <w:rPr>
            <w:noProof/>
          </w:rPr>
          <w:tab/>
        </w:r>
        <w:r>
          <w:rPr>
            <w:noProof/>
          </w:rPr>
          <w:fldChar w:fldCharType="begin"/>
        </w:r>
        <w:r>
          <w:rPr>
            <w:noProof/>
          </w:rPr>
          <w:instrText xml:space="preserve"> PAGEREF _Toc399785707 \h </w:instrText>
        </w:r>
        <w:r>
          <w:rPr>
            <w:noProof/>
          </w:rPr>
        </w:r>
        <w:r>
          <w:rPr>
            <w:noProof/>
          </w:rPr>
          <w:fldChar w:fldCharType="separate"/>
        </w:r>
        <w:r>
          <w:rPr>
            <w:noProof/>
          </w:rPr>
          <w:t>26</w:t>
        </w:r>
        <w:r>
          <w:rPr>
            <w:noProof/>
          </w:rPr>
          <w:fldChar w:fldCharType="end"/>
        </w:r>
      </w:hyperlink>
    </w:p>
    <w:p w:rsidR="00EF4B55" w:rsidRDefault="00EF4B55">
      <w:pPr>
        <w:pStyle w:val="TOC2"/>
        <w:rPr>
          <w:rFonts w:eastAsiaTheme="minorEastAsia"/>
          <w:noProof/>
          <w:color w:val="auto"/>
          <w:sz w:val="22"/>
        </w:rPr>
      </w:pPr>
      <w:hyperlink w:anchor="_Toc399785708" w:history="1">
        <w:r w:rsidRPr="00733558">
          <w:rPr>
            <w:rStyle w:val="Hyperlink"/>
            <w:noProof/>
          </w:rPr>
          <w:t>Windows 8.1 Профессиональная и Корпоративная</w:t>
        </w:r>
        <w:r>
          <w:rPr>
            <w:noProof/>
          </w:rPr>
          <w:tab/>
        </w:r>
        <w:r>
          <w:rPr>
            <w:noProof/>
          </w:rPr>
          <w:fldChar w:fldCharType="begin"/>
        </w:r>
        <w:r>
          <w:rPr>
            <w:noProof/>
          </w:rPr>
          <w:instrText xml:space="preserve"> PAGEREF _Toc399785708 \h </w:instrText>
        </w:r>
        <w:r>
          <w:rPr>
            <w:noProof/>
          </w:rPr>
        </w:r>
        <w:r>
          <w:rPr>
            <w:noProof/>
          </w:rPr>
          <w:fldChar w:fldCharType="separate"/>
        </w:r>
        <w:r>
          <w:rPr>
            <w:noProof/>
          </w:rPr>
          <w:t>27</w:t>
        </w:r>
        <w:r>
          <w:rPr>
            <w:noProof/>
          </w:rPr>
          <w:fldChar w:fldCharType="end"/>
        </w:r>
      </w:hyperlink>
    </w:p>
    <w:p w:rsidR="00EF4B55" w:rsidRDefault="00EF4B55">
      <w:pPr>
        <w:pStyle w:val="TOC2"/>
        <w:rPr>
          <w:rFonts w:eastAsiaTheme="minorEastAsia"/>
          <w:noProof/>
          <w:color w:val="auto"/>
          <w:sz w:val="22"/>
        </w:rPr>
      </w:pPr>
      <w:hyperlink w:anchor="_Toc399785709" w:history="1">
        <w:r w:rsidRPr="00733558">
          <w:rPr>
            <w:rStyle w:val="Hyperlink"/>
            <w:noProof/>
          </w:rPr>
          <w:t>Windows Embedded 8.1 Industry Pro и Enterprise</w:t>
        </w:r>
        <w:r>
          <w:rPr>
            <w:noProof/>
          </w:rPr>
          <w:tab/>
        </w:r>
        <w:r>
          <w:rPr>
            <w:noProof/>
          </w:rPr>
          <w:fldChar w:fldCharType="begin"/>
        </w:r>
        <w:r>
          <w:rPr>
            <w:noProof/>
          </w:rPr>
          <w:instrText xml:space="preserve"> PAGEREF _Toc399785709 \h </w:instrText>
        </w:r>
        <w:r>
          <w:rPr>
            <w:noProof/>
          </w:rPr>
        </w:r>
        <w:r>
          <w:rPr>
            <w:noProof/>
          </w:rPr>
          <w:fldChar w:fldCharType="separate"/>
        </w:r>
        <w:r>
          <w:rPr>
            <w:noProof/>
          </w:rPr>
          <w:t>28</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10" w:history="1">
        <w:r w:rsidRPr="00733558">
          <w:rPr>
            <w:rStyle w:val="Hyperlink"/>
            <w:noProof/>
          </w:rPr>
          <w:t>Серверы: Процессор/CAL (лицензия на процессор + CAL + дополнительная лицензия External Connector)</w:t>
        </w:r>
        <w:r>
          <w:rPr>
            <w:noProof/>
          </w:rPr>
          <w:tab/>
        </w:r>
        <w:r>
          <w:rPr>
            <w:noProof/>
          </w:rPr>
          <w:fldChar w:fldCharType="begin"/>
        </w:r>
        <w:r>
          <w:rPr>
            <w:noProof/>
          </w:rPr>
          <w:instrText xml:space="preserve"> PAGEREF _Toc399785710 \h </w:instrText>
        </w:r>
        <w:r>
          <w:rPr>
            <w:noProof/>
          </w:rPr>
        </w:r>
        <w:r>
          <w:rPr>
            <w:noProof/>
          </w:rPr>
          <w:fldChar w:fldCharType="separate"/>
        </w:r>
        <w:r>
          <w:rPr>
            <w:noProof/>
          </w:rPr>
          <w:t>29</w:t>
        </w:r>
        <w:r>
          <w:rPr>
            <w:noProof/>
          </w:rPr>
          <w:fldChar w:fldCharType="end"/>
        </w:r>
      </w:hyperlink>
    </w:p>
    <w:p w:rsidR="00EF4B55" w:rsidRDefault="00EF4B55">
      <w:pPr>
        <w:pStyle w:val="TOC2"/>
        <w:rPr>
          <w:rFonts w:eastAsiaTheme="minorEastAsia"/>
          <w:noProof/>
          <w:color w:val="auto"/>
          <w:sz w:val="22"/>
        </w:rPr>
      </w:pPr>
      <w:hyperlink w:anchor="_Toc399785711" w:history="1">
        <w:r w:rsidRPr="00733558">
          <w:rPr>
            <w:rStyle w:val="Hyperlink"/>
            <w:noProof/>
          </w:rPr>
          <w:t>Windows Server 2012 R2 Datacenter</w:t>
        </w:r>
        <w:r>
          <w:rPr>
            <w:noProof/>
          </w:rPr>
          <w:tab/>
        </w:r>
        <w:r>
          <w:rPr>
            <w:noProof/>
          </w:rPr>
          <w:fldChar w:fldCharType="begin"/>
        </w:r>
        <w:r>
          <w:rPr>
            <w:noProof/>
          </w:rPr>
          <w:instrText xml:space="preserve"> PAGEREF _Toc399785711 \h </w:instrText>
        </w:r>
        <w:r>
          <w:rPr>
            <w:noProof/>
          </w:rPr>
        </w:r>
        <w:r>
          <w:rPr>
            <w:noProof/>
          </w:rPr>
          <w:fldChar w:fldCharType="separate"/>
        </w:r>
        <w:r>
          <w:rPr>
            <w:noProof/>
          </w:rPr>
          <w:t>30</w:t>
        </w:r>
        <w:r>
          <w:rPr>
            <w:noProof/>
          </w:rPr>
          <w:fldChar w:fldCharType="end"/>
        </w:r>
      </w:hyperlink>
    </w:p>
    <w:p w:rsidR="00EF4B55" w:rsidRDefault="00EF4B55">
      <w:pPr>
        <w:pStyle w:val="TOC2"/>
        <w:rPr>
          <w:rFonts w:eastAsiaTheme="minorEastAsia"/>
          <w:noProof/>
          <w:color w:val="auto"/>
          <w:sz w:val="22"/>
        </w:rPr>
      </w:pPr>
      <w:hyperlink w:anchor="_Toc399785712" w:history="1">
        <w:r w:rsidRPr="00733558">
          <w:rPr>
            <w:rStyle w:val="Hyperlink"/>
            <w:noProof/>
          </w:rPr>
          <w:t>Windows Server 2012 R2 Standard.</w:t>
        </w:r>
        <w:r>
          <w:rPr>
            <w:noProof/>
          </w:rPr>
          <w:tab/>
        </w:r>
        <w:r>
          <w:rPr>
            <w:noProof/>
          </w:rPr>
          <w:fldChar w:fldCharType="begin"/>
        </w:r>
        <w:r>
          <w:rPr>
            <w:noProof/>
          </w:rPr>
          <w:instrText xml:space="preserve"> PAGEREF _Toc399785712 \h </w:instrText>
        </w:r>
        <w:r>
          <w:rPr>
            <w:noProof/>
          </w:rPr>
        </w:r>
        <w:r>
          <w:rPr>
            <w:noProof/>
          </w:rPr>
          <w:fldChar w:fldCharType="separate"/>
        </w:r>
        <w:r>
          <w:rPr>
            <w:noProof/>
          </w:rPr>
          <w:t>32</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13" w:history="1">
        <w:r w:rsidRPr="00733558">
          <w:rPr>
            <w:rStyle w:val="Hyperlink"/>
            <w:noProof/>
          </w:rPr>
          <w:t>Серверы: Сервер/CAL (лицензия на сервер + лицензия CAL+ дополнительная лицензия External Connector)</w:t>
        </w:r>
        <w:r>
          <w:rPr>
            <w:noProof/>
          </w:rPr>
          <w:tab/>
        </w:r>
        <w:r>
          <w:rPr>
            <w:noProof/>
          </w:rPr>
          <w:fldChar w:fldCharType="begin"/>
        </w:r>
        <w:r>
          <w:rPr>
            <w:noProof/>
          </w:rPr>
          <w:instrText xml:space="preserve"> PAGEREF _Toc399785713 \h </w:instrText>
        </w:r>
        <w:r>
          <w:rPr>
            <w:noProof/>
          </w:rPr>
        </w:r>
        <w:r>
          <w:rPr>
            <w:noProof/>
          </w:rPr>
          <w:fldChar w:fldCharType="separate"/>
        </w:r>
        <w:r>
          <w:rPr>
            <w:noProof/>
          </w:rPr>
          <w:t>34</w:t>
        </w:r>
        <w:r>
          <w:rPr>
            <w:noProof/>
          </w:rPr>
          <w:fldChar w:fldCharType="end"/>
        </w:r>
      </w:hyperlink>
    </w:p>
    <w:p w:rsidR="00EF4B55" w:rsidRDefault="00EF4B55">
      <w:pPr>
        <w:pStyle w:val="TOC2"/>
        <w:rPr>
          <w:rFonts w:eastAsiaTheme="minorEastAsia"/>
          <w:noProof/>
          <w:color w:val="auto"/>
          <w:sz w:val="22"/>
        </w:rPr>
      </w:pPr>
      <w:hyperlink w:anchor="_Toc399785714" w:history="1">
        <w:r w:rsidRPr="00733558">
          <w:rPr>
            <w:rStyle w:val="Hyperlink"/>
            <w:noProof/>
          </w:rPr>
          <w:t>Exchange Server 2013 Enterprise</w:t>
        </w:r>
        <w:r>
          <w:rPr>
            <w:noProof/>
          </w:rPr>
          <w:tab/>
        </w:r>
        <w:r>
          <w:rPr>
            <w:noProof/>
          </w:rPr>
          <w:fldChar w:fldCharType="begin"/>
        </w:r>
        <w:r>
          <w:rPr>
            <w:noProof/>
          </w:rPr>
          <w:instrText xml:space="preserve"> PAGEREF _Toc399785714 \h </w:instrText>
        </w:r>
        <w:r>
          <w:rPr>
            <w:noProof/>
          </w:rPr>
        </w:r>
        <w:r>
          <w:rPr>
            <w:noProof/>
          </w:rPr>
          <w:fldChar w:fldCharType="separate"/>
        </w:r>
        <w:r>
          <w:rPr>
            <w:noProof/>
          </w:rPr>
          <w:t>35</w:t>
        </w:r>
        <w:r>
          <w:rPr>
            <w:noProof/>
          </w:rPr>
          <w:fldChar w:fldCharType="end"/>
        </w:r>
      </w:hyperlink>
    </w:p>
    <w:p w:rsidR="00EF4B55" w:rsidRDefault="00EF4B55">
      <w:pPr>
        <w:pStyle w:val="TOC2"/>
        <w:rPr>
          <w:rFonts w:eastAsiaTheme="minorEastAsia"/>
          <w:noProof/>
          <w:color w:val="auto"/>
          <w:sz w:val="22"/>
        </w:rPr>
      </w:pPr>
      <w:hyperlink w:anchor="_Toc399785715" w:history="1">
        <w:r w:rsidRPr="00733558">
          <w:rPr>
            <w:rStyle w:val="Hyperlink"/>
            <w:noProof/>
          </w:rPr>
          <w:t>Exchange Server 2013 Standard</w:t>
        </w:r>
        <w:r>
          <w:rPr>
            <w:noProof/>
          </w:rPr>
          <w:tab/>
        </w:r>
        <w:r>
          <w:rPr>
            <w:noProof/>
          </w:rPr>
          <w:fldChar w:fldCharType="begin"/>
        </w:r>
        <w:r>
          <w:rPr>
            <w:noProof/>
          </w:rPr>
          <w:instrText xml:space="preserve"> PAGEREF _Toc399785715 \h </w:instrText>
        </w:r>
        <w:r>
          <w:rPr>
            <w:noProof/>
          </w:rPr>
        </w:r>
        <w:r>
          <w:rPr>
            <w:noProof/>
          </w:rPr>
          <w:fldChar w:fldCharType="separate"/>
        </w:r>
        <w:r>
          <w:rPr>
            <w:noProof/>
          </w:rPr>
          <w:t>36</w:t>
        </w:r>
        <w:r>
          <w:rPr>
            <w:noProof/>
          </w:rPr>
          <w:fldChar w:fldCharType="end"/>
        </w:r>
      </w:hyperlink>
    </w:p>
    <w:p w:rsidR="00EF4B55" w:rsidRDefault="00EF4B55">
      <w:pPr>
        <w:pStyle w:val="TOC2"/>
        <w:rPr>
          <w:rFonts w:eastAsiaTheme="minorEastAsia"/>
          <w:noProof/>
          <w:color w:val="auto"/>
          <w:sz w:val="22"/>
        </w:rPr>
      </w:pPr>
      <w:hyperlink w:anchor="_Toc399785716" w:history="1">
        <w:r w:rsidRPr="00733558">
          <w:rPr>
            <w:rStyle w:val="Hyperlink"/>
            <w:noProof/>
          </w:rPr>
          <w:t>Forefront Identity Manager 2010 R2</w:t>
        </w:r>
        <w:r>
          <w:rPr>
            <w:noProof/>
          </w:rPr>
          <w:tab/>
        </w:r>
        <w:r>
          <w:rPr>
            <w:noProof/>
          </w:rPr>
          <w:fldChar w:fldCharType="begin"/>
        </w:r>
        <w:r>
          <w:rPr>
            <w:noProof/>
          </w:rPr>
          <w:instrText xml:space="preserve"> PAGEREF _Toc399785716 \h </w:instrText>
        </w:r>
        <w:r>
          <w:rPr>
            <w:noProof/>
          </w:rPr>
        </w:r>
        <w:r>
          <w:rPr>
            <w:noProof/>
          </w:rPr>
          <w:fldChar w:fldCharType="separate"/>
        </w:r>
        <w:r>
          <w:rPr>
            <w:noProof/>
          </w:rPr>
          <w:t>37</w:t>
        </w:r>
        <w:r>
          <w:rPr>
            <w:noProof/>
          </w:rPr>
          <w:fldChar w:fldCharType="end"/>
        </w:r>
      </w:hyperlink>
    </w:p>
    <w:p w:rsidR="00EF4B55" w:rsidRDefault="00EF4B55">
      <w:pPr>
        <w:pStyle w:val="TOC2"/>
        <w:rPr>
          <w:rFonts w:eastAsiaTheme="minorEastAsia"/>
          <w:noProof/>
          <w:color w:val="auto"/>
          <w:sz w:val="22"/>
        </w:rPr>
      </w:pPr>
      <w:hyperlink w:anchor="_Toc399785717" w:history="1">
        <w:r w:rsidRPr="00733558">
          <w:rPr>
            <w:rStyle w:val="Hyperlink"/>
            <w:noProof/>
          </w:rPr>
          <w:t>Forefront Unified Access Gateway 2010</w:t>
        </w:r>
        <w:r>
          <w:rPr>
            <w:noProof/>
          </w:rPr>
          <w:tab/>
        </w:r>
        <w:r>
          <w:rPr>
            <w:noProof/>
          </w:rPr>
          <w:fldChar w:fldCharType="begin"/>
        </w:r>
        <w:r>
          <w:rPr>
            <w:noProof/>
          </w:rPr>
          <w:instrText xml:space="preserve"> PAGEREF _Toc399785717 \h </w:instrText>
        </w:r>
        <w:r>
          <w:rPr>
            <w:noProof/>
          </w:rPr>
        </w:r>
        <w:r>
          <w:rPr>
            <w:noProof/>
          </w:rPr>
          <w:fldChar w:fldCharType="separate"/>
        </w:r>
        <w:r>
          <w:rPr>
            <w:noProof/>
          </w:rPr>
          <w:t>38</w:t>
        </w:r>
        <w:r>
          <w:rPr>
            <w:noProof/>
          </w:rPr>
          <w:fldChar w:fldCharType="end"/>
        </w:r>
      </w:hyperlink>
    </w:p>
    <w:p w:rsidR="00EF4B55" w:rsidRDefault="00EF4B55">
      <w:pPr>
        <w:pStyle w:val="TOC2"/>
        <w:rPr>
          <w:rFonts w:eastAsiaTheme="minorEastAsia"/>
          <w:noProof/>
          <w:color w:val="auto"/>
          <w:sz w:val="22"/>
        </w:rPr>
      </w:pPr>
      <w:hyperlink w:anchor="_Toc399785718" w:history="1">
        <w:r w:rsidRPr="00733558">
          <w:rPr>
            <w:rStyle w:val="Hyperlink"/>
            <w:noProof/>
          </w:rPr>
          <w:t>Lync Server 2013</w:t>
        </w:r>
        <w:r>
          <w:rPr>
            <w:noProof/>
          </w:rPr>
          <w:tab/>
        </w:r>
        <w:r>
          <w:rPr>
            <w:noProof/>
          </w:rPr>
          <w:fldChar w:fldCharType="begin"/>
        </w:r>
        <w:r>
          <w:rPr>
            <w:noProof/>
          </w:rPr>
          <w:instrText xml:space="preserve"> PAGEREF _Toc399785718 \h </w:instrText>
        </w:r>
        <w:r>
          <w:rPr>
            <w:noProof/>
          </w:rPr>
        </w:r>
        <w:r>
          <w:rPr>
            <w:noProof/>
          </w:rPr>
          <w:fldChar w:fldCharType="separate"/>
        </w:r>
        <w:r>
          <w:rPr>
            <w:noProof/>
          </w:rPr>
          <w:t>38</w:t>
        </w:r>
        <w:r>
          <w:rPr>
            <w:noProof/>
          </w:rPr>
          <w:fldChar w:fldCharType="end"/>
        </w:r>
      </w:hyperlink>
    </w:p>
    <w:p w:rsidR="00EF4B55" w:rsidRDefault="00EF4B55">
      <w:pPr>
        <w:pStyle w:val="TOC2"/>
        <w:rPr>
          <w:rFonts w:eastAsiaTheme="minorEastAsia"/>
          <w:noProof/>
          <w:color w:val="auto"/>
          <w:sz w:val="22"/>
        </w:rPr>
      </w:pPr>
      <w:hyperlink w:anchor="_Toc399785719" w:history="1">
        <w:r w:rsidRPr="00733558">
          <w:rPr>
            <w:rStyle w:val="Hyperlink"/>
            <w:noProof/>
          </w:rPr>
          <w:t>Microsoft Dynamics AX 2012 R3 Server</w:t>
        </w:r>
        <w:r>
          <w:rPr>
            <w:noProof/>
          </w:rPr>
          <w:tab/>
        </w:r>
        <w:r>
          <w:rPr>
            <w:noProof/>
          </w:rPr>
          <w:fldChar w:fldCharType="begin"/>
        </w:r>
        <w:r>
          <w:rPr>
            <w:noProof/>
          </w:rPr>
          <w:instrText xml:space="preserve"> PAGEREF _Toc399785719 \h </w:instrText>
        </w:r>
        <w:r>
          <w:rPr>
            <w:noProof/>
          </w:rPr>
        </w:r>
        <w:r>
          <w:rPr>
            <w:noProof/>
          </w:rPr>
          <w:fldChar w:fldCharType="separate"/>
        </w:r>
        <w:r>
          <w:rPr>
            <w:noProof/>
          </w:rPr>
          <w:t>40</w:t>
        </w:r>
        <w:r>
          <w:rPr>
            <w:noProof/>
          </w:rPr>
          <w:fldChar w:fldCharType="end"/>
        </w:r>
      </w:hyperlink>
    </w:p>
    <w:p w:rsidR="00EF4B55" w:rsidRDefault="00EF4B55">
      <w:pPr>
        <w:pStyle w:val="TOC2"/>
        <w:rPr>
          <w:rFonts w:eastAsiaTheme="minorEastAsia"/>
          <w:noProof/>
          <w:color w:val="auto"/>
          <w:sz w:val="22"/>
        </w:rPr>
      </w:pPr>
      <w:hyperlink w:anchor="_Toc399785720" w:history="1">
        <w:r w:rsidRPr="00733558">
          <w:rPr>
            <w:rStyle w:val="Hyperlink"/>
            <w:noProof/>
          </w:rPr>
          <w:t>Microsoft Dynamics AX 2012 R3 Store Server</w:t>
        </w:r>
        <w:r>
          <w:rPr>
            <w:noProof/>
          </w:rPr>
          <w:tab/>
        </w:r>
        <w:r>
          <w:rPr>
            <w:noProof/>
          </w:rPr>
          <w:fldChar w:fldCharType="begin"/>
        </w:r>
        <w:r>
          <w:rPr>
            <w:noProof/>
          </w:rPr>
          <w:instrText xml:space="preserve"> PAGEREF _Toc399785720 \h </w:instrText>
        </w:r>
        <w:r>
          <w:rPr>
            <w:noProof/>
          </w:rPr>
        </w:r>
        <w:r>
          <w:rPr>
            <w:noProof/>
          </w:rPr>
          <w:fldChar w:fldCharType="separate"/>
        </w:r>
        <w:r>
          <w:rPr>
            <w:noProof/>
          </w:rPr>
          <w:t>40</w:t>
        </w:r>
        <w:r>
          <w:rPr>
            <w:noProof/>
          </w:rPr>
          <w:fldChar w:fldCharType="end"/>
        </w:r>
      </w:hyperlink>
    </w:p>
    <w:p w:rsidR="00EF4B55" w:rsidRDefault="00EF4B55">
      <w:pPr>
        <w:pStyle w:val="TOC2"/>
        <w:rPr>
          <w:rFonts w:eastAsiaTheme="minorEastAsia"/>
          <w:noProof/>
          <w:color w:val="auto"/>
          <w:sz w:val="22"/>
        </w:rPr>
      </w:pPr>
      <w:hyperlink w:anchor="_Toc399785721" w:history="1">
        <w:r w:rsidRPr="00733558">
          <w:rPr>
            <w:rStyle w:val="Hyperlink"/>
            <w:noProof/>
          </w:rPr>
          <w:t>Microsoft Dynamics CRM 2015 Server</w:t>
        </w:r>
        <w:r>
          <w:rPr>
            <w:noProof/>
          </w:rPr>
          <w:tab/>
        </w:r>
        <w:r>
          <w:rPr>
            <w:noProof/>
          </w:rPr>
          <w:fldChar w:fldCharType="begin"/>
        </w:r>
        <w:r>
          <w:rPr>
            <w:noProof/>
          </w:rPr>
          <w:instrText xml:space="preserve"> PAGEREF _Toc399785721 \h </w:instrText>
        </w:r>
        <w:r>
          <w:rPr>
            <w:noProof/>
          </w:rPr>
        </w:r>
        <w:r>
          <w:rPr>
            <w:noProof/>
          </w:rPr>
          <w:fldChar w:fldCharType="separate"/>
        </w:r>
        <w:r>
          <w:rPr>
            <w:noProof/>
          </w:rPr>
          <w:t>41</w:t>
        </w:r>
        <w:r>
          <w:rPr>
            <w:noProof/>
          </w:rPr>
          <w:fldChar w:fldCharType="end"/>
        </w:r>
      </w:hyperlink>
    </w:p>
    <w:p w:rsidR="00EF4B55" w:rsidRDefault="00EF4B55">
      <w:pPr>
        <w:pStyle w:val="TOC2"/>
        <w:rPr>
          <w:rFonts w:eastAsiaTheme="minorEastAsia"/>
          <w:noProof/>
          <w:color w:val="auto"/>
          <w:sz w:val="22"/>
        </w:rPr>
      </w:pPr>
      <w:hyperlink w:anchor="_Toc399785722" w:history="1">
        <w:r w:rsidRPr="00733558">
          <w:rPr>
            <w:rStyle w:val="Hyperlink"/>
            <w:noProof/>
          </w:rPr>
          <w:t>Microsoft Office Audit и Control Management Server 2013</w:t>
        </w:r>
        <w:r>
          <w:rPr>
            <w:noProof/>
          </w:rPr>
          <w:tab/>
        </w:r>
        <w:r>
          <w:rPr>
            <w:noProof/>
          </w:rPr>
          <w:fldChar w:fldCharType="begin"/>
        </w:r>
        <w:r>
          <w:rPr>
            <w:noProof/>
          </w:rPr>
          <w:instrText xml:space="preserve"> PAGEREF _Toc399785722 \h </w:instrText>
        </w:r>
        <w:r>
          <w:rPr>
            <w:noProof/>
          </w:rPr>
        </w:r>
        <w:r>
          <w:rPr>
            <w:noProof/>
          </w:rPr>
          <w:fldChar w:fldCharType="separate"/>
        </w:r>
        <w:r>
          <w:rPr>
            <w:noProof/>
          </w:rPr>
          <w:t>42</w:t>
        </w:r>
        <w:r>
          <w:rPr>
            <w:noProof/>
          </w:rPr>
          <w:fldChar w:fldCharType="end"/>
        </w:r>
      </w:hyperlink>
    </w:p>
    <w:p w:rsidR="00EF4B55" w:rsidRDefault="00EF4B55">
      <w:pPr>
        <w:pStyle w:val="TOC2"/>
        <w:rPr>
          <w:rFonts w:eastAsiaTheme="minorEastAsia"/>
          <w:noProof/>
          <w:color w:val="auto"/>
          <w:sz w:val="22"/>
        </w:rPr>
      </w:pPr>
      <w:hyperlink w:anchor="_Toc399785723" w:history="1">
        <w:r w:rsidRPr="00733558">
          <w:rPr>
            <w:rStyle w:val="Hyperlink"/>
            <w:noProof/>
          </w:rPr>
          <w:t>Project Server 2013</w:t>
        </w:r>
        <w:r>
          <w:rPr>
            <w:noProof/>
          </w:rPr>
          <w:tab/>
        </w:r>
        <w:r>
          <w:rPr>
            <w:noProof/>
          </w:rPr>
          <w:fldChar w:fldCharType="begin"/>
        </w:r>
        <w:r>
          <w:rPr>
            <w:noProof/>
          </w:rPr>
          <w:instrText xml:space="preserve"> PAGEREF _Toc399785723 \h </w:instrText>
        </w:r>
        <w:r>
          <w:rPr>
            <w:noProof/>
          </w:rPr>
        </w:r>
        <w:r>
          <w:rPr>
            <w:noProof/>
          </w:rPr>
          <w:fldChar w:fldCharType="separate"/>
        </w:r>
        <w:r>
          <w:rPr>
            <w:noProof/>
          </w:rPr>
          <w:t>43</w:t>
        </w:r>
        <w:r>
          <w:rPr>
            <w:noProof/>
          </w:rPr>
          <w:fldChar w:fldCharType="end"/>
        </w:r>
      </w:hyperlink>
    </w:p>
    <w:p w:rsidR="00EF4B55" w:rsidRDefault="00EF4B55">
      <w:pPr>
        <w:pStyle w:val="TOC2"/>
        <w:rPr>
          <w:rFonts w:eastAsiaTheme="minorEastAsia"/>
          <w:noProof/>
          <w:color w:val="auto"/>
          <w:sz w:val="22"/>
        </w:rPr>
      </w:pPr>
      <w:hyperlink w:anchor="_Toc399785724" w:history="1">
        <w:r w:rsidRPr="00733558">
          <w:rPr>
            <w:rStyle w:val="Hyperlink"/>
            <w:noProof/>
          </w:rPr>
          <w:t>SharePoint Server 2013</w:t>
        </w:r>
        <w:r>
          <w:rPr>
            <w:noProof/>
          </w:rPr>
          <w:tab/>
        </w:r>
        <w:r>
          <w:rPr>
            <w:noProof/>
          </w:rPr>
          <w:fldChar w:fldCharType="begin"/>
        </w:r>
        <w:r>
          <w:rPr>
            <w:noProof/>
          </w:rPr>
          <w:instrText xml:space="preserve"> PAGEREF _Toc399785724 \h </w:instrText>
        </w:r>
        <w:r>
          <w:rPr>
            <w:noProof/>
          </w:rPr>
        </w:r>
        <w:r>
          <w:rPr>
            <w:noProof/>
          </w:rPr>
          <w:fldChar w:fldCharType="separate"/>
        </w:r>
        <w:r>
          <w:rPr>
            <w:noProof/>
          </w:rPr>
          <w:t>43</w:t>
        </w:r>
        <w:r>
          <w:rPr>
            <w:noProof/>
          </w:rPr>
          <w:fldChar w:fldCharType="end"/>
        </w:r>
      </w:hyperlink>
    </w:p>
    <w:p w:rsidR="00EF4B55" w:rsidRDefault="00EF4B55">
      <w:pPr>
        <w:pStyle w:val="TOC2"/>
        <w:rPr>
          <w:rFonts w:eastAsiaTheme="minorEastAsia"/>
          <w:noProof/>
          <w:color w:val="auto"/>
          <w:sz w:val="22"/>
        </w:rPr>
      </w:pPr>
      <w:hyperlink w:anchor="_Toc399785725" w:history="1">
        <w:r w:rsidRPr="00733558">
          <w:rPr>
            <w:rStyle w:val="Hyperlink"/>
            <w:noProof/>
          </w:rPr>
          <w:t>SQL Server 2014 Business Intelligence</w:t>
        </w:r>
        <w:r>
          <w:rPr>
            <w:noProof/>
          </w:rPr>
          <w:tab/>
        </w:r>
        <w:r>
          <w:rPr>
            <w:noProof/>
          </w:rPr>
          <w:fldChar w:fldCharType="begin"/>
        </w:r>
        <w:r>
          <w:rPr>
            <w:noProof/>
          </w:rPr>
          <w:instrText xml:space="preserve"> PAGEREF _Toc399785725 \h </w:instrText>
        </w:r>
        <w:r>
          <w:rPr>
            <w:noProof/>
          </w:rPr>
        </w:r>
        <w:r>
          <w:rPr>
            <w:noProof/>
          </w:rPr>
          <w:fldChar w:fldCharType="separate"/>
        </w:r>
        <w:r>
          <w:rPr>
            <w:noProof/>
          </w:rPr>
          <w:t>44</w:t>
        </w:r>
        <w:r>
          <w:rPr>
            <w:noProof/>
          </w:rPr>
          <w:fldChar w:fldCharType="end"/>
        </w:r>
      </w:hyperlink>
    </w:p>
    <w:p w:rsidR="00EF4B55" w:rsidRDefault="00EF4B55">
      <w:pPr>
        <w:pStyle w:val="TOC2"/>
        <w:rPr>
          <w:rFonts w:eastAsiaTheme="minorEastAsia"/>
          <w:noProof/>
          <w:color w:val="auto"/>
          <w:sz w:val="22"/>
        </w:rPr>
      </w:pPr>
      <w:hyperlink w:anchor="_Toc399785726" w:history="1">
        <w:r w:rsidRPr="00733558">
          <w:rPr>
            <w:rStyle w:val="Hyperlink"/>
            <w:noProof/>
          </w:rPr>
          <w:t>SQL Server 2014 Enterprise</w:t>
        </w:r>
        <w:r>
          <w:rPr>
            <w:noProof/>
          </w:rPr>
          <w:tab/>
        </w:r>
        <w:r>
          <w:rPr>
            <w:noProof/>
          </w:rPr>
          <w:fldChar w:fldCharType="begin"/>
        </w:r>
        <w:r>
          <w:rPr>
            <w:noProof/>
          </w:rPr>
          <w:instrText xml:space="preserve"> PAGEREF _Toc399785726 \h </w:instrText>
        </w:r>
        <w:r>
          <w:rPr>
            <w:noProof/>
          </w:rPr>
        </w:r>
        <w:r>
          <w:rPr>
            <w:noProof/>
          </w:rPr>
          <w:fldChar w:fldCharType="separate"/>
        </w:r>
        <w:r>
          <w:rPr>
            <w:noProof/>
          </w:rPr>
          <w:t>45</w:t>
        </w:r>
        <w:r>
          <w:rPr>
            <w:noProof/>
          </w:rPr>
          <w:fldChar w:fldCharType="end"/>
        </w:r>
      </w:hyperlink>
    </w:p>
    <w:p w:rsidR="00EF4B55" w:rsidRDefault="00EF4B55">
      <w:pPr>
        <w:pStyle w:val="TOC2"/>
        <w:rPr>
          <w:rFonts w:eastAsiaTheme="minorEastAsia"/>
          <w:noProof/>
          <w:color w:val="auto"/>
          <w:sz w:val="22"/>
        </w:rPr>
      </w:pPr>
      <w:hyperlink w:anchor="_Toc399785727" w:history="1">
        <w:r w:rsidRPr="00733558">
          <w:rPr>
            <w:rStyle w:val="Hyperlink"/>
            <w:noProof/>
          </w:rPr>
          <w:t>SQL Server 2014 Standard</w:t>
        </w:r>
        <w:r>
          <w:rPr>
            <w:noProof/>
          </w:rPr>
          <w:tab/>
        </w:r>
        <w:r>
          <w:rPr>
            <w:noProof/>
          </w:rPr>
          <w:fldChar w:fldCharType="begin"/>
        </w:r>
        <w:r>
          <w:rPr>
            <w:noProof/>
          </w:rPr>
          <w:instrText xml:space="preserve"> PAGEREF _Toc399785727 \h </w:instrText>
        </w:r>
        <w:r>
          <w:rPr>
            <w:noProof/>
          </w:rPr>
        </w:r>
        <w:r>
          <w:rPr>
            <w:noProof/>
          </w:rPr>
          <w:fldChar w:fldCharType="separate"/>
        </w:r>
        <w:r>
          <w:rPr>
            <w:noProof/>
          </w:rPr>
          <w:t>45</w:t>
        </w:r>
        <w:r>
          <w:rPr>
            <w:noProof/>
          </w:rPr>
          <w:fldChar w:fldCharType="end"/>
        </w:r>
      </w:hyperlink>
    </w:p>
    <w:p w:rsidR="00EF4B55" w:rsidRDefault="00EF4B55">
      <w:pPr>
        <w:pStyle w:val="TOC2"/>
        <w:rPr>
          <w:rFonts w:eastAsiaTheme="minorEastAsia"/>
          <w:noProof/>
          <w:color w:val="auto"/>
          <w:sz w:val="22"/>
        </w:rPr>
      </w:pPr>
      <w:hyperlink w:anchor="_Toc399785728" w:history="1">
        <w:r w:rsidRPr="00733558">
          <w:rPr>
            <w:rStyle w:val="Hyperlink"/>
            <w:noProof/>
          </w:rPr>
          <w:t>Visual Studio Team Foundation Server 2013 с технологией SQL Server 2014</w:t>
        </w:r>
        <w:r>
          <w:rPr>
            <w:noProof/>
          </w:rPr>
          <w:tab/>
        </w:r>
        <w:r>
          <w:rPr>
            <w:noProof/>
          </w:rPr>
          <w:fldChar w:fldCharType="begin"/>
        </w:r>
        <w:r>
          <w:rPr>
            <w:noProof/>
          </w:rPr>
          <w:instrText xml:space="preserve"> PAGEREF _Toc399785728 \h </w:instrText>
        </w:r>
        <w:r>
          <w:rPr>
            <w:noProof/>
          </w:rPr>
        </w:r>
        <w:r>
          <w:rPr>
            <w:noProof/>
          </w:rPr>
          <w:fldChar w:fldCharType="separate"/>
        </w:r>
        <w:r>
          <w:rPr>
            <w:noProof/>
          </w:rPr>
          <w:t>46</w:t>
        </w:r>
        <w:r>
          <w:rPr>
            <w:noProof/>
          </w:rPr>
          <w:fldChar w:fldCharType="end"/>
        </w:r>
      </w:hyperlink>
    </w:p>
    <w:p w:rsidR="00EF4B55" w:rsidRDefault="00EF4B55">
      <w:pPr>
        <w:pStyle w:val="TOC2"/>
        <w:rPr>
          <w:rFonts w:eastAsiaTheme="minorEastAsia"/>
          <w:noProof/>
          <w:color w:val="auto"/>
          <w:sz w:val="22"/>
        </w:rPr>
      </w:pPr>
      <w:hyperlink w:anchor="_Toc399785729" w:history="1">
        <w:r w:rsidRPr="00733558">
          <w:rPr>
            <w:rStyle w:val="Hyperlink"/>
            <w:noProof/>
          </w:rPr>
          <w:t>Windows MultiPoint Server 2012 Premium</w:t>
        </w:r>
        <w:r>
          <w:rPr>
            <w:noProof/>
          </w:rPr>
          <w:tab/>
        </w:r>
        <w:r>
          <w:rPr>
            <w:noProof/>
          </w:rPr>
          <w:fldChar w:fldCharType="begin"/>
        </w:r>
        <w:r>
          <w:rPr>
            <w:noProof/>
          </w:rPr>
          <w:instrText xml:space="preserve"> PAGEREF _Toc399785729 \h </w:instrText>
        </w:r>
        <w:r>
          <w:rPr>
            <w:noProof/>
          </w:rPr>
        </w:r>
        <w:r>
          <w:rPr>
            <w:noProof/>
          </w:rPr>
          <w:fldChar w:fldCharType="separate"/>
        </w:r>
        <w:r>
          <w:rPr>
            <w:noProof/>
          </w:rPr>
          <w:t>47</w:t>
        </w:r>
        <w:r>
          <w:rPr>
            <w:noProof/>
          </w:rPr>
          <w:fldChar w:fldCharType="end"/>
        </w:r>
      </w:hyperlink>
    </w:p>
    <w:p w:rsidR="00EF4B55" w:rsidRDefault="00EF4B55">
      <w:pPr>
        <w:pStyle w:val="TOC2"/>
        <w:rPr>
          <w:rFonts w:eastAsiaTheme="minorEastAsia"/>
          <w:noProof/>
          <w:color w:val="auto"/>
          <w:sz w:val="22"/>
        </w:rPr>
      </w:pPr>
      <w:hyperlink w:anchor="_Toc399785730" w:history="1">
        <w:r w:rsidRPr="00733558">
          <w:rPr>
            <w:rStyle w:val="Hyperlink"/>
            <w:noProof/>
          </w:rPr>
          <w:t>Windows MultiPoint Server 2012 Standard</w:t>
        </w:r>
        <w:r>
          <w:rPr>
            <w:noProof/>
          </w:rPr>
          <w:tab/>
        </w:r>
        <w:r>
          <w:rPr>
            <w:noProof/>
          </w:rPr>
          <w:fldChar w:fldCharType="begin"/>
        </w:r>
        <w:r>
          <w:rPr>
            <w:noProof/>
          </w:rPr>
          <w:instrText xml:space="preserve"> PAGEREF _Toc399785730 \h </w:instrText>
        </w:r>
        <w:r>
          <w:rPr>
            <w:noProof/>
          </w:rPr>
        </w:r>
        <w:r>
          <w:rPr>
            <w:noProof/>
          </w:rPr>
          <w:fldChar w:fldCharType="separate"/>
        </w:r>
        <w:r>
          <w:rPr>
            <w:noProof/>
          </w:rPr>
          <w:t>49</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31" w:history="1">
        <w:r w:rsidRPr="00733558">
          <w:rPr>
            <w:rStyle w:val="Hyperlink"/>
            <w:noProof/>
          </w:rPr>
          <w:t>Серверы: На ядро (лицензия</w:t>
        </w:r>
        <w:r>
          <w:rPr>
            <w:noProof/>
          </w:rPr>
          <w:tab/>
        </w:r>
        <w:r>
          <w:rPr>
            <w:noProof/>
          </w:rPr>
          <w:fldChar w:fldCharType="begin"/>
        </w:r>
        <w:r>
          <w:rPr>
            <w:noProof/>
          </w:rPr>
          <w:instrText xml:space="preserve"> PAGEREF _Toc399785731 \h </w:instrText>
        </w:r>
        <w:r>
          <w:rPr>
            <w:noProof/>
          </w:rPr>
        </w:r>
        <w:r>
          <w:rPr>
            <w:noProof/>
          </w:rPr>
          <w:fldChar w:fldCharType="separate"/>
        </w:r>
        <w:r>
          <w:rPr>
            <w:noProof/>
          </w:rPr>
          <w:t>51</w:t>
        </w:r>
        <w:r>
          <w:rPr>
            <w:noProof/>
          </w:rPr>
          <w:fldChar w:fldCharType="end"/>
        </w:r>
      </w:hyperlink>
    </w:p>
    <w:p w:rsidR="00EF4B55" w:rsidRDefault="00EF4B55">
      <w:pPr>
        <w:pStyle w:val="TOC2"/>
        <w:rPr>
          <w:rFonts w:eastAsiaTheme="minorEastAsia"/>
          <w:noProof/>
          <w:color w:val="auto"/>
          <w:sz w:val="22"/>
        </w:rPr>
      </w:pPr>
      <w:hyperlink w:anchor="_Toc399785732" w:history="1">
        <w:r w:rsidRPr="00733558">
          <w:rPr>
            <w:rStyle w:val="Hyperlink"/>
            <w:noProof/>
          </w:rPr>
          <w:t>BizTalk Server 2013 R2 Branch</w:t>
        </w:r>
        <w:r>
          <w:rPr>
            <w:noProof/>
          </w:rPr>
          <w:tab/>
        </w:r>
        <w:r>
          <w:rPr>
            <w:noProof/>
          </w:rPr>
          <w:fldChar w:fldCharType="begin"/>
        </w:r>
        <w:r>
          <w:rPr>
            <w:noProof/>
          </w:rPr>
          <w:instrText xml:space="preserve"> PAGEREF _Toc399785732 \h </w:instrText>
        </w:r>
        <w:r>
          <w:rPr>
            <w:noProof/>
          </w:rPr>
        </w:r>
        <w:r>
          <w:rPr>
            <w:noProof/>
          </w:rPr>
          <w:fldChar w:fldCharType="separate"/>
        </w:r>
        <w:r>
          <w:rPr>
            <w:noProof/>
          </w:rPr>
          <w:t>52</w:t>
        </w:r>
        <w:r>
          <w:rPr>
            <w:noProof/>
          </w:rPr>
          <w:fldChar w:fldCharType="end"/>
        </w:r>
      </w:hyperlink>
    </w:p>
    <w:p w:rsidR="00EF4B55" w:rsidRDefault="00EF4B55">
      <w:pPr>
        <w:pStyle w:val="TOC2"/>
        <w:rPr>
          <w:rFonts w:eastAsiaTheme="minorEastAsia"/>
          <w:noProof/>
          <w:color w:val="auto"/>
          <w:sz w:val="22"/>
        </w:rPr>
      </w:pPr>
      <w:hyperlink w:anchor="_Toc399785733" w:history="1">
        <w:r w:rsidRPr="00733558">
          <w:rPr>
            <w:rStyle w:val="Hyperlink"/>
            <w:noProof/>
          </w:rPr>
          <w:t>BizTalk Server 2013 R2 Enterprise</w:t>
        </w:r>
        <w:r>
          <w:rPr>
            <w:noProof/>
          </w:rPr>
          <w:tab/>
        </w:r>
        <w:r>
          <w:rPr>
            <w:noProof/>
          </w:rPr>
          <w:fldChar w:fldCharType="begin"/>
        </w:r>
        <w:r>
          <w:rPr>
            <w:noProof/>
          </w:rPr>
          <w:instrText xml:space="preserve"> PAGEREF _Toc399785733 \h </w:instrText>
        </w:r>
        <w:r>
          <w:rPr>
            <w:noProof/>
          </w:rPr>
        </w:r>
        <w:r>
          <w:rPr>
            <w:noProof/>
          </w:rPr>
          <w:fldChar w:fldCharType="separate"/>
        </w:r>
        <w:r>
          <w:rPr>
            <w:noProof/>
          </w:rPr>
          <w:t>52</w:t>
        </w:r>
        <w:r>
          <w:rPr>
            <w:noProof/>
          </w:rPr>
          <w:fldChar w:fldCharType="end"/>
        </w:r>
      </w:hyperlink>
    </w:p>
    <w:p w:rsidR="00EF4B55" w:rsidRDefault="00EF4B55">
      <w:pPr>
        <w:pStyle w:val="TOC2"/>
        <w:rPr>
          <w:rFonts w:eastAsiaTheme="minorEastAsia"/>
          <w:noProof/>
          <w:color w:val="auto"/>
          <w:sz w:val="22"/>
        </w:rPr>
      </w:pPr>
      <w:hyperlink w:anchor="_Toc399785734" w:history="1">
        <w:r w:rsidRPr="00733558">
          <w:rPr>
            <w:rStyle w:val="Hyperlink"/>
            <w:noProof/>
          </w:rPr>
          <w:t>BizTalk Server 2013 R2 Standard</w:t>
        </w:r>
        <w:r>
          <w:rPr>
            <w:noProof/>
          </w:rPr>
          <w:tab/>
        </w:r>
        <w:r>
          <w:rPr>
            <w:noProof/>
          </w:rPr>
          <w:fldChar w:fldCharType="begin"/>
        </w:r>
        <w:r>
          <w:rPr>
            <w:noProof/>
          </w:rPr>
          <w:instrText xml:space="preserve"> PAGEREF _Toc399785734 \h </w:instrText>
        </w:r>
        <w:r>
          <w:rPr>
            <w:noProof/>
          </w:rPr>
        </w:r>
        <w:r>
          <w:rPr>
            <w:noProof/>
          </w:rPr>
          <w:fldChar w:fldCharType="separate"/>
        </w:r>
        <w:r>
          <w:rPr>
            <w:noProof/>
          </w:rPr>
          <w:t>52</w:t>
        </w:r>
        <w:r>
          <w:rPr>
            <w:noProof/>
          </w:rPr>
          <w:fldChar w:fldCharType="end"/>
        </w:r>
      </w:hyperlink>
    </w:p>
    <w:p w:rsidR="00EF4B55" w:rsidRDefault="00EF4B55">
      <w:pPr>
        <w:pStyle w:val="TOC2"/>
        <w:rPr>
          <w:rFonts w:eastAsiaTheme="minorEastAsia"/>
          <w:noProof/>
          <w:color w:val="auto"/>
          <w:sz w:val="22"/>
        </w:rPr>
      </w:pPr>
      <w:hyperlink w:anchor="_Toc399785735" w:history="1">
        <w:r w:rsidRPr="00733558">
          <w:rPr>
            <w:rStyle w:val="Hyperlink"/>
            <w:noProof/>
          </w:rPr>
          <w:t>Microsoft Dynamics AX 2012 R3 Standard Commerce Server Core</w:t>
        </w:r>
        <w:r>
          <w:rPr>
            <w:noProof/>
          </w:rPr>
          <w:tab/>
        </w:r>
        <w:r>
          <w:rPr>
            <w:noProof/>
          </w:rPr>
          <w:fldChar w:fldCharType="begin"/>
        </w:r>
        <w:r>
          <w:rPr>
            <w:noProof/>
          </w:rPr>
          <w:instrText xml:space="preserve"> PAGEREF _Toc399785735 \h </w:instrText>
        </w:r>
        <w:r>
          <w:rPr>
            <w:noProof/>
          </w:rPr>
        </w:r>
        <w:r>
          <w:rPr>
            <w:noProof/>
          </w:rPr>
          <w:fldChar w:fldCharType="separate"/>
        </w:r>
        <w:r>
          <w:rPr>
            <w:noProof/>
          </w:rPr>
          <w:t>53</w:t>
        </w:r>
        <w:r>
          <w:rPr>
            <w:noProof/>
          </w:rPr>
          <w:fldChar w:fldCharType="end"/>
        </w:r>
      </w:hyperlink>
    </w:p>
    <w:p w:rsidR="00EF4B55" w:rsidRDefault="00EF4B55">
      <w:pPr>
        <w:pStyle w:val="TOC2"/>
        <w:rPr>
          <w:rFonts w:eastAsiaTheme="minorEastAsia"/>
          <w:noProof/>
          <w:color w:val="auto"/>
          <w:sz w:val="22"/>
        </w:rPr>
      </w:pPr>
      <w:hyperlink w:anchor="_Toc399785736" w:history="1">
        <w:r w:rsidRPr="00733558">
          <w:rPr>
            <w:rStyle w:val="Hyperlink"/>
            <w:noProof/>
          </w:rPr>
          <w:t>SQL Server 2012 Parallel Data Warehouse Core</w:t>
        </w:r>
        <w:r>
          <w:rPr>
            <w:noProof/>
          </w:rPr>
          <w:tab/>
        </w:r>
        <w:r>
          <w:rPr>
            <w:noProof/>
          </w:rPr>
          <w:fldChar w:fldCharType="begin"/>
        </w:r>
        <w:r>
          <w:rPr>
            <w:noProof/>
          </w:rPr>
          <w:instrText xml:space="preserve"> PAGEREF _Toc399785736 \h </w:instrText>
        </w:r>
        <w:r>
          <w:rPr>
            <w:noProof/>
          </w:rPr>
        </w:r>
        <w:r>
          <w:rPr>
            <w:noProof/>
          </w:rPr>
          <w:fldChar w:fldCharType="separate"/>
        </w:r>
        <w:r>
          <w:rPr>
            <w:noProof/>
          </w:rPr>
          <w:t>53</w:t>
        </w:r>
        <w:r>
          <w:rPr>
            <w:noProof/>
          </w:rPr>
          <w:fldChar w:fldCharType="end"/>
        </w:r>
      </w:hyperlink>
    </w:p>
    <w:p w:rsidR="00EF4B55" w:rsidRDefault="00EF4B55">
      <w:pPr>
        <w:pStyle w:val="TOC2"/>
        <w:rPr>
          <w:rFonts w:eastAsiaTheme="minorEastAsia"/>
          <w:noProof/>
          <w:color w:val="auto"/>
          <w:sz w:val="22"/>
        </w:rPr>
      </w:pPr>
      <w:hyperlink w:anchor="_Toc399785737" w:history="1">
        <w:r w:rsidRPr="00733558">
          <w:rPr>
            <w:rStyle w:val="Hyperlink"/>
            <w:noProof/>
          </w:rPr>
          <w:t>SQL Server 2014 Enterprise Core</w:t>
        </w:r>
        <w:r>
          <w:rPr>
            <w:noProof/>
          </w:rPr>
          <w:tab/>
        </w:r>
        <w:r>
          <w:rPr>
            <w:noProof/>
          </w:rPr>
          <w:fldChar w:fldCharType="begin"/>
        </w:r>
        <w:r>
          <w:rPr>
            <w:noProof/>
          </w:rPr>
          <w:instrText xml:space="preserve"> PAGEREF _Toc399785737 \h </w:instrText>
        </w:r>
        <w:r>
          <w:rPr>
            <w:noProof/>
          </w:rPr>
        </w:r>
        <w:r>
          <w:rPr>
            <w:noProof/>
          </w:rPr>
          <w:fldChar w:fldCharType="separate"/>
        </w:r>
        <w:r>
          <w:rPr>
            <w:noProof/>
          </w:rPr>
          <w:t>54</w:t>
        </w:r>
        <w:r>
          <w:rPr>
            <w:noProof/>
          </w:rPr>
          <w:fldChar w:fldCharType="end"/>
        </w:r>
      </w:hyperlink>
    </w:p>
    <w:p w:rsidR="00EF4B55" w:rsidRDefault="00EF4B55">
      <w:pPr>
        <w:pStyle w:val="TOC2"/>
        <w:rPr>
          <w:rFonts w:eastAsiaTheme="minorEastAsia"/>
          <w:noProof/>
          <w:color w:val="auto"/>
          <w:sz w:val="22"/>
        </w:rPr>
      </w:pPr>
      <w:hyperlink w:anchor="_Toc399785738" w:history="1">
        <w:r w:rsidRPr="00733558">
          <w:rPr>
            <w:rStyle w:val="Hyperlink"/>
            <w:noProof/>
          </w:rPr>
          <w:t>SQL Server 2014 Standard Core</w:t>
        </w:r>
        <w:r>
          <w:rPr>
            <w:noProof/>
          </w:rPr>
          <w:tab/>
        </w:r>
        <w:r>
          <w:rPr>
            <w:noProof/>
          </w:rPr>
          <w:fldChar w:fldCharType="begin"/>
        </w:r>
        <w:r>
          <w:rPr>
            <w:noProof/>
          </w:rPr>
          <w:instrText xml:space="preserve"> PAGEREF _Toc399785738 \h </w:instrText>
        </w:r>
        <w:r>
          <w:rPr>
            <w:noProof/>
          </w:rPr>
        </w:r>
        <w:r>
          <w:rPr>
            <w:noProof/>
          </w:rPr>
          <w:fldChar w:fldCharType="separate"/>
        </w:r>
        <w:r>
          <w:rPr>
            <w:noProof/>
          </w:rPr>
          <w:t>54</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39" w:history="1">
        <w:r w:rsidRPr="00733558">
          <w:rPr>
            <w:rStyle w:val="Hyperlink"/>
            <w:noProof/>
          </w:rPr>
          <w:t>Серверы управления (лицензия на управление [серверная или клиентская])</w:t>
        </w:r>
        <w:r>
          <w:rPr>
            <w:noProof/>
          </w:rPr>
          <w:tab/>
        </w:r>
        <w:r>
          <w:rPr>
            <w:noProof/>
          </w:rPr>
          <w:fldChar w:fldCharType="begin"/>
        </w:r>
        <w:r>
          <w:rPr>
            <w:noProof/>
          </w:rPr>
          <w:instrText xml:space="preserve"> PAGEREF _Toc399785739 \h </w:instrText>
        </w:r>
        <w:r>
          <w:rPr>
            <w:noProof/>
          </w:rPr>
        </w:r>
        <w:r>
          <w:rPr>
            <w:noProof/>
          </w:rPr>
          <w:fldChar w:fldCharType="separate"/>
        </w:r>
        <w:r>
          <w:rPr>
            <w:noProof/>
          </w:rPr>
          <w:t>55</w:t>
        </w:r>
        <w:r>
          <w:rPr>
            <w:noProof/>
          </w:rPr>
          <w:fldChar w:fldCharType="end"/>
        </w:r>
      </w:hyperlink>
    </w:p>
    <w:p w:rsidR="00EF4B55" w:rsidRDefault="00EF4B55">
      <w:pPr>
        <w:pStyle w:val="TOC2"/>
        <w:rPr>
          <w:rFonts w:eastAsiaTheme="minorEastAsia"/>
          <w:noProof/>
          <w:color w:val="auto"/>
          <w:sz w:val="22"/>
        </w:rPr>
      </w:pPr>
      <w:hyperlink w:anchor="_Toc399785740" w:history="1">
        <w:r w:rsidRPr="00733558">
          <w:rPr>
            <w:rStyle w:val="Hyperlink"/>
            <w:noProof/>
          </w:rPr>
          <w:t>System Center 2012 R2 Client Management Suite</w:t>
        </w:r>
        <w:r>
          <w:rPr>
            <w:noProof/>
          </w:rPr>
          <w:tab/>
        </w:r>
        <w:r>
          <w:rPr>
            <w:noProof/>
          </w:rPr>
          <w:fldChar w:fldCharType="begin"/>
        </w:r>
        <w:r>
          <w:rPr>
            <w:noProof/>
          </w:rPr>
          <w:instrText xml:space="preserve"> PAGEREF _Toc399785740 \h </w:instrText>
        </w:r>
        <w:r>
          <w:rPr>
            <w:noProof/>
          </w:rPr>
        </w:r>
        <w:r>
          <w:rPr>
            <w:noProof/>
          </w:rPr>
          <w:fldChar w:fldCharType="separate"/>
        </w:r>
        <w:r>
          <w:rPr>
            <w:noProof/>
          </w:rPr>
          <w:t>56</w:t>
        </w:r>
        <w:r>
          <w:rPr>
            <w:noProof/>
          </w:rPr>
          <w:fldChar w:fldCharType="end"/>
        </w:r>
      </w:hyperlink>
    </w:p>
    <w:p w:rsidR="00EF4B55" w:rsidRDefault="00EF4B55">
      <w:pPr>
        <w:pStyle w:val="TOC2"/>
        <w:rPr>
          <w:rFonts w:eastAsiaTheme="minorEastAsia"/>
          <w:noProof/>
          <w:color w:val="auto"/>
          <w:sz w:val="22"/>
        </w:rPr>
      </w:pPr>
      <w:hyperlink w:anchor="_Toc399785741" w:history="1">
        <w:r w:rsidRPr="00733558">
          <w:rPr>
            <w:rStyle w:val="Hyperlink"/>
            <w:noProof/>
          </w:rPr>
          <w:t>System Center 2012 R2 Configuration Manager</w:t>
        </w:r>
        <w:r>
          <w:rPr>
            <w:noProof/>
          </w:rPr>
          <w:tab/>
        </w:r>
        <w:r>
          <w:rPr>
            <w:noProof/>
          </w:rPr>
          <w:fldChar w:fldCharType="begin"/>
        </w:r>
        <w:r>
          <w:rPr>
            <w:noProof/>
          </w:rPr>
          <w:instrText xml:space="preserve"> PAGEREF _Toc399785741 \h </w:instrText>
        </w:r>
        <w:r>
          <w:rPr>
            <w:noProof/>
          </w:rPr>
        </w:r>
        <w:r>
          <w:rPr>
            <w:noProof/>
          </w:rPr>
          <w:fldChar w:fldCharType="separate"/>
        </w:r>
        <w:r>
          <w:rPr>
            <w:noProof/>
          </w:rPr>
          <w:t>56</w:t>
        </w:r>
        <w:r>
          <w:rPr>
            <w:noProof/>
          </w:rPr>
          <w:fldChar w:fldCharType="end"/>
        </w:r>
      </w:hyperlink>
    </w:p>
    <w:p w:rsidR="00EF4B55" w:rsidRDefault="00EF4B55">
      <w:pPr>
        <w:pStyle w:val="TOC2"/>
        <w:rPr>
          <w:rFonts w:eastAsiaTheme="minorEastAsia"/>
          <w:noProof/>
          <w:color w:val="auto"/>
          <w:sz w:val="22"/>
        </w:rPr>
      </w:pPr>
      <w:hyperlink w:anchor="_Toc399785742" w:history="1">
        <w:r w:rsidRPr="00733558">
          <w:rPr>
            <w:rStyle w:val="Hyperlink"/>
            <w:noProof/>
          </w:rPr>
          <w:t>System Center 2012 R2 Datacenter</w:t>
        </w:r>
        <w:r>
          <w:rPr>
            <w:noProof/>
          </w:rPr>
          <w:tab/>
        </w:r>
        <w:r>
          <w:rPr>
            <w:noProof/>
          </w:rPr>
          <w:fldChar w:fldCharType="begin"/>
        </w:r>
        <w:r>
          <w:rPr>
            <w:noProof/>
          </w:rPr>
          <w:instrText xml:space="preserve"> PAGEREF _Toc399785742 \h </w:instrText>
        </w:r>
        <w:r>
          <w:rPr>
            <w:noProof/>
          </w:rPr>
        </w:r>
        <w:r>
          <w:rPr>
            <w:noProof/>
          </w:rPr>
          <w:fldChar w:fldCharType="separate"/>
        </w:r>
        <w:r>
          <w:rPr>
            <w:noProof/>
          </w:rPr>
          <w:t>57</w:t>
        </w:r>
        <w:r>
          <w:rPr>
            <w:noProof/>
          </w:rPr>
          <w:fldChar w:fldCharType="end"/>
        </w:r>
      </w:hyperlink>
    </w:p>
    <w:p w:rsidR="00EF4B55" w:rsidRDefault="00EF4B55">
      <w:pPr>
        <w:pStyle w:val="TOC2"/>
        <w:rPr>
          <w:rFonts w:eastAsiaTheme="minorEastAsia"/>
          <w:noProof/>
          <w:color w:val="auto"/>
          <w:sz w:val="22"/>
        </w:rPr>
      </w:pPr>
      <w:hyperlink w:anchor="_Toc399785743" w:history="1">
        <w:r w:rsidRPr="00733558">
          <w:rPr>
            <w:rStyle w:val="Hyperlink"/>
            <w:noProof/>
          </w:rPr>
          <w:t>System Center 2012 R2 Standard</w:t>
        </w:r>
        <w:r>
          <w:rPr>
            <w:noProof/>
          </w:rPr>
          <w:tab/>
        </w:r>
        <w:r>
          <w:rPr>
            <w:noProof/>
          </w:rPr>
          <w:fldChar w:fldCharType="begin"/>
        </w:r>
        <w:r>
          <w:rPr>
            <w:noProof/>
          </w:rPr>
          <w:instrText xml:space="preserve"> PAGEREF _Toc399785743 \h </w:instrText>
        </w:r>
        <w:r>
          <w:rPr>
            <w:noProof/>
          </w:rPr>
        </w:r>
        <w:r>
          <w:rPr>
            <w:noProof/>
          </w:rPr>
          <w:fldChar w:fldCharType="separate"/>
        </w:r>
        <w:r>
          <w:rPr>
            <w:noProof/>
          </w:rPr>
          <w:t>57</w:t>
        </w:r>
        <w:r>
          <w:rPr>
            <w:noProof/>
          </w:rPr>
          <w:fldChar w:fldCharType="end"/>
        </w:r>
      </w:hyperlink>
    </w:p>
    <w:p w:rsidR="00EF4B55" w:rsidRDefault="00EF4B55">
      <w:pPr>
        <w:pStyle w:val="TOC2"/>
        <w:rPr>
          <w:rFonts w:eastAsiaTheme="minorEastAsia"/>
          <w:noProof/>
          <w:color w:val="auto"/>
          <w:sz w:val="22"/>
        </w:rPr>
      </w:pPr>
      <w:hyperlink w:anchor="_Toc399785744" w:history="1">
        <w:r w:rsidRPr="00733558">
          <w:rPr>
            <w:rStyle w:val="Hyperlink"/>
            <w:noProof/>
          </w:rPr>
          <w:t>Visual Studio Deployment 2013 Datacenter</w:t>
        </w:r>
        <w:r>
          <w:rPr>
            <w:noProof/>
          </w:rPr>
          <w:tab/>
        </w:r>
        <w:r>
          <w:rPr>
            <w:noProof/>
          </w:rPr>
          <w:fldChar w:fldCharType="begin"/>
        </w:r>
        <w:r>
          <w:rPr>
            <w:noProof/>
          </w:rPr>
          <w:instrText xml:space="preserve"> PAGEREF _Toc399785744 \h </w:instrText>
        </w:r>
        <w:r>
          <w:rPr>
            <w:noProof/>
          </w:rPr>
        </w:r>
        <w:r>
          <w:rPr>
            <w:noProof/>
          </w:rPr>
          <w:fldChar w:fldCharType="separate"/>
        </w:r>
        <w:r>
          <w:rPr>
            <w:noProof/>
          </w:rPr>
          <w:t>57</w:t>
        </w:r>
        <w:r>
          <w:rPr>
            <w:noProof/>
          </w:rPr>
          <w:fldChar w:fldCharType="end"/>
        </w:r>
      </w:hyperlink>
    </w:p>
    <w:p w:rsidR="00EF4B55" w:rsidRDefault="00EF4B55">
      <w:pPr>
        <w:pStyle w:val="TOC2"/>
        <w:rPr>
          <w:rFonts w:eastAsiaTheme="minorEastAsia"/>
          <w:noProof/>
          <w:color w:val="auto"/>
          <w:sz w:val="22"/>
        </w:rPr>
      </w:pPr>
      <w:hyperlink w:anchor="_Toc399785745" w:history="1">
        <w:r w:rsidRPr="00733558">
          <w:rPr>
            <w:rStyle w:val="Hyperlink"/>
            <w:noProof/>
          </w:rPr>
          <w:t>Visual Studio Deployment 2013 Standard</w:t>
        </w:r>
        <w:r>
          <w:rPr>
            <w:noProof/>
          </w:rPr>
          <w:tab/>
        </w:r>
        <w:r>
          <w:rPr>
            <w:noProof/>
          </w:rPr>
          <w:fldChar w:fldCharType="begin"/>
        </w:r>
        <w:r>
          <w:rPr>
            <w:noProof/>
          </w:rPr>
          <w:instrText xml:space="preserve"> PAGEREF _Toc399785745 \h </w:instrText>
        </w:r>
        <w:r>
          <w:rPr>
            <w:noProof/>
          </w:rPr>
        </w:r>
        <w:r>
          <w:rPr>
            <w:noProof/>
          </w:rPr>
          <w:fldChar w:fldCharType="separate"/>
        </w:r>
        <w:r>
          <w:rPr>
            <w:noProof/>
          </w:rPr>
          <w:t>58</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46" w:history="1">
        <w:r w:rsidRPr="00733558">
          <w:rPr>
            <w:rStyle w:val="Hyperlink"/>
            <w:noProof/>
          </w:rPr>
          <w:t>Специализированные серверы (серверная лицензия)</w:t>
        </w:r>
        <w:r>
          <w:rPr>
            <w:noProof/>
          </w:rPr>
          <w:tab/>
        </w:r>
        <w:r>
          <w:rPr>
            <w:noProof/>
          </w:rPr>
          <w:fldChar w:fldCharType="begin"/>
        </w:r>
        <w:r>
          <w:rPr>
            <w:noProof/>
          </w:rPr>
          <w:instrText xml:space="preserve"> PAGEREF _Toc399785746 \h </w:instrText>
        </w:r>
        <w:r>
          <w:rPr>
            <w:noProof/>
          </w:rPr>
        </w:r>
        <w:r>
          <w:rPr>
            <w:noProof/>
          </w:rPr>
          <w:fldChar w:fldCharType="separate"/>
        </w:r>
        <w:r>
          <w:rPr>
            <w:noProof/>
          </w:rPr>
          <w:t>59</w:t>
        </w:r>
        <w:r>
          <w:rPr>
            <w:noProof/>
          </w:rPr>
          <w:fldChar w:fldCharType="end"/>
        </w:r>
      </w:hyperlink>
    </w:p>
    <w:p w:rsidR="00EF4B55" w:rsidRDefault="00EF4B55">
      <w:pPr>
        <w:pStyle w:val="TOC2"/>
        <w:rPr>
          <w:rFonts w:eastAsiaTheme="minorEastAsia"/>
          <w:noProof/>
          <w:color w:val="auto"/>
          <w:sz w:val="22"/>
        </w:rPr>
      </w:pPr>
      <w:hyperlink w:anchor="_Toc399785747" w:history="1">
        <w:r w:rsidRPr="00733558">
          <w:rPr>
            <w:rStyle w:val="Hyperlink"/>
            <w:noProof/>
          </w:rPr>
          <w:t>Forefront Identity Manager 2010 – Windows Live Edition</w:t>
        </w:r>
        <w:r>
          <w:rPr>
            <w:noProof/>
          </w:rPr>
          <w:tab/>
        </w:r>
        <w:r>
          <w:rPr>
            <w:noProof/>
          </w:rPr>
          <w:fldChar w:fldCharType="begin"/>
        </w:r>
        <w:r>
          <w:rPr>
            <w:noProof/>
          </w:rPr>
          <w:instrText xml:space="preserve"> PAGEREF _Toc399785747 \h </w:instrText>
        </w:r>
        <w:r>
          <w:rPr>
            <w:noProof/>
          </w:rPr>
        </w:r>
        <w:r>
          <w:rPr>
            <w:noProof/>
          </w:rPr>
          <w:fldChar w:fldCharType="separate"/>
        </w:r>
        <w:r>
          <w:rPr>
            <w:noProof/>
          </w:rPr>
          <w:t>59</w:t>
        </w:r>
        <w:r>
          <w:rPr>
            <w:noProof/>
          </w:rPr>
          <w:fldChar w:fldCharType="end"/>
        </w:r>
      </w:hyperlink>
    </w:p>
    <w:p w:rsidR="00EF4B55" w:rsidRDefault="00EF4B55">
      <w:pPr>
        <w:pStyle w:val="TOC2"/>
        <w:rPr>
          <w:rFonts w:eastAsiaTheme="minorEastAsia"/>
          <w:noProof/>
          <w:color w:val="auto"/>
          <w:sz w:val="22"/>
        </w:rPr>
      </w:pPr>
      <w:hyperlink w:anchor="_Toc399785748" w:history="1">
        <w:r w:rsidRPr="00733558">
          <w:rPr>
            <w:rStyle w:val="Hyperlink"/>
            <w:noProof/>
          </w:rPr>
          <w:t>Microsoft Dynamics CRM Workgroup Server 2015</w:t>
        </w:r>
        <w:r>
          <w:rPr>
            <w:noProof/>
          </w:rPr>
          <w:tab/>
        </w:r>
        <w:r>
          <w:rPr>
            <w:noProof/>
          </w:rPr>
          <w:fldChar w:fldCharType="begin"/>
        </w:r>
        <w:r>
          <w:rPr>
            <w:noProof/>
          </w:rPr>
          <w:instrText xml:space="preserve"> PAGEREF _Toc399785748 \h </w:instrText>
        </w:r>
        <w:r>
          <w:rPr>
            <w:noProof/>
          </w:rPr>
        </w:r>
        <w:r>
          <w:rPr>
            <w:noProof/>
          </w:rPr>
          <w:fldChar w:fldCharType="separate"/>
        </w:r>
        <w:r>
          <w:rPr>
            <w:noProof/>
          </w:rPr>
          <w:t>60</w:t>
        </w:r>
        <w:r>
          <w:rPr>
            <w:noProof/>
          </w:rPr>
          <w:fldChar w:fldCharType="end"/>
        </w:r>
      </w:hyperlink>
    </w:p>
    <w:p w:rsidR="00EF4B55" w:rsidRDefault="00EF4B55">
      <w:pPr>
        <w:pStyle w:val="TOC2"/>
        <w:rPr>
          <w:rFonts w:eastAsiaTheme="minorEastAsia"/>
          <w:noProof/>
          <w:color w:val="auto"/>
          <w:sz w:val="22"/>
        </w:rPr>
      </w:pPr>
      <w:hyperlink w:anchor="_Toc399785749" w:history="1">
        <w:r w:rsidRPr="00733558">
          <w:rPr>
            <w:rStyle w:val="Hyperlink"/>
            <w:noProof/>
          </w:rPr>
          <w:t>System Center Virtual Machine Manager 2008 R2 Workgroup Edition</w:t>
        </w:r>
        <w:r>
          <w:rPr>
            <w:noProof/>
          </w:rPr>
          <w:tab/>
        </w:r>
        <w:r>
          <w:rPr>
            <w:noProof/>
          </w:rPr>
          <w:fldChar w:fldCharType="begin"/>
        </w:r>
        <w:r>
          <w:rPr>
            <w:noProof/>
          </w:rPr>
          <w:instrText xml:space="preserve"> PAGEREF _Toc399785749 \h </w:instrText>
        </w:r>
        <w:r>
          <w:rPr>
            <w:noProof/>
          </w:rPr>
        </w:r>
        <w:r>
          <w:rPr>
            <w:noProof/>
          </w:rPr>
          <w:fldChar w:fldCharType="separate"/>
        </w:r>
        <w:r>
          <w:rPr>
            <w:noProof/>
          </w:rPr>
          <w:t>60</w:t>
        </w:r>
        <w:r>
          <w:rPr>
            <w:noProof/>
          </w:rPr>
          <w:fldChar w:fldCharType="end"/>
        </w:r>
      </w:hyperlink>
    </w:p>
    <w:p w:rsidR="00EF4B55" w:rsidRDefault="00EF4B55">
      <w:pPr>
        <w:pStyle w:val="TOC2"/>
        <w:rPr>
          <w:rFonts w:eastAsiaTheme="minorEastAsia"/>
          <w:noProof/>
          <w:color w:val="auto"/>
          <w:sz w:val="22"/>
        </w:rPr>
      </w:pPr>
      <w:hyperlink w:anchor="_Toc399785750" w:history="1">
        <w:r w:rsidRPr="00733558">
          <w:rPr>
            <w:rStyle w:val="Hyperlink"/>
            <w:noProof/>
          </w:rPr>
          <w:t>Windows Server 2012 R2 Essentials</w:t>
        </w:r>
        <w:r>
          <w:rPr>
            <w:noProof/>
          </w:rPr>
          <w:tab/>
        </w:r>
        <w:r>
          <w:rPr>
            <w:noProof/>
          </w:rPr>
          <w:fldChar w:fldCharType="begin"/>
        </w:r>
        <w:r>
          <w:rPr>
            <w:noProof/>
          </w:rPr>
          <w:instrText xml:space="preserve"> PAGEREF _Toc399785750 \h </w:instrText>
        </w:r>
        <w:r>
          <w:rPr>
            <w:noProof/>
          </w:rPr>
        </w:r>
        <w:r>
          <w:rPr>
            <w:noProof/>
          </w:rPr>
          <w:fldChar w:fldCharType="separate"/>
        </w:r>
        <w:r>
          <w:rPr>
            <w:noProof/>
          </w:rPr>
          <w:t>60</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51" w:history="1">
        <w:r w:rsidRPr="00733558">
          <w:rPr>
            <w:rStyle w:val="Hyperlink"/>
            <w:noProof/>
          </w:rPr>
          <w:t>Средства разработчика (лицензия</w:t>
        </w:r>
        <w:r>
          <w:rPr>
            <w:noProof/>
          </w:rPr>
          <w:tab/>
        </w:r>
        <w:r>
          <w:rPr>
            <w:noProof/>
          </w:rPr>
          <w:fldChar w:fldCharType="begin"/>
        </w:r>
        <w:r>
          <w:rPr>
            <w:noProof/>
          </w:rPr>
          <w:instrText xml:space="preserve"> PAGEREF _Toc399785751 \h </w:instrText>
        </w:r>
        <w:r>
          <w:rPr>
            <w:noProof/>
          </w:rPr>
        </w:r>
        <w:r>
          <w:rPr>
            <w:noProof/>
          </w:rPr>
          <w:fldChar w:fldCharType="separate"/>
        </w:r>
        <w:r>
          <w:rPr>
            <w:noProof/>
          </w:rPr>
          <w:t>62</w:t>
        </w:r>
        <w:r>
          <w:rPr>
            <w:noProof/>
          </w:rPr>
          <w:fldChar w:fldCharType="end"/>
        </w:r>
      </w:hyperlink>
    </w:p>
    <w:p w:rsidR="00EF4B55" w:rsidRDefault="00EF4B55">
      <w:pPr>
        <w:pStyle w:val="TOC2"/>
        <w:rPr>
          <w:rFonts w:eastAsiaTheme="minorEastAsia"/>
          <w:noProof/>
          <w:color w:val="auto"/>
          <w:sz w:val="22"/>
        </w:rPr>
      </w:pPr>
      <w:hyperlink w:anchor="_Toc399785752" w:history="1">
        <w:r w:rsidRPr="00733558">
          <w:rPr>
            <w:rStyle w:val="Hyperlink"/>
            <w:noProof/>
          </w:rPr>
          <w:t>BizTalk Server 2013 R2 Developer</w:t>
        </w:r>
        <w:r>
          <w:rPr>
            <w:noProof/>
          </w:rPr>
          <w:tab/>
        </w:r>
        <w:r>
          <w:rPr>
            <w:noProof/>
          </w:rPr>
          <w:fldChar w:fldCharType="begin"/>
        </w:r>
        <w:r>
          <w:rPr>
            <w:noProof/>
          </w:rPr>
          <w:instrText xml:space="preserve"> PAGEREF _Toc399785752 \h </w:instrText>
        </w:r>
        <w:r>
          <w:rPr>
            <w:noProof/>
          </w:rPr>
        </w:r>
        <w:r>
          <w:rPr>
            <w:noProof/>
          </w:rPr>
          <w:fldChar w:fldCharType="separate"/>
        </w:r>
        <w:r>
          <w:rPr>
            <w:noProof/>
          </w:rPr>
          <w:t>63</w:t>
        </w:r>
        <w:r>
          <w:rPr>
            <w:noProof/>
          </w:rPr>
          <w:fldChar w:fldCharType="end"/>
        </w:r>
      </w:hyperlink>
    </w:p>
    <w:p w:rsidR="00EF4B55" w:rsidRDefault="00EF4B55">
      <w:pPr>
        <w:pStyle w:val="TOC2"/>
        <w:rPr>
          <w:rFonts w:eastAsiaTheme="minorEastAsia"/>
          <w:noProof/>
          <w:color w:val="auto"/>
          <w:sz w:val="22"/>
        </w:rPr>
      </w:pPr>
      <w:hyperlink w:anchor="_Toc399785753" w:history="1">
        <w:r w:rsidRPr="00733558">
          <w:rPr>
            <w:rStyle w:val="Hyperlink"/>
            <w:noProof/>
          </w:rPr>
          <w:t>MSDN Operating Systems</w:t>
        </w:r>
        <w:r>
          <w:rPr>
            <w:noProof/>
          </w:rPr>
          <w:tab/>
        </w:r>
        <w:r>
          <w:rPr>
            <w:noProof/>
          </w:rPr>
          <w:fldChar w:fldCharType="begin"/>
        </w:r>
        <w:r>
          <w:rPr>
            <w:noProof/>
          </w:rPr>
          <w:instrText xml:space="preserve"> PAGEREF _Toc399785753 \h </w:instrText>
        </w:r>
        <w:r>
          <w:rPr>
            <w:noProof/>
          </w:rPr>
        </w:r>
        <w:r>
          <w:rPr>
            <w:noProof/>
          </w:rPr>
          <w:fldChar w:fldCharType="separate"/>
        </w:r>
        <w:r>
          <w:rPr>
            <w:noProof/>
          </w:rPr>
          <w:t>63</w:t>
        </w:r>
        <w:r>
          <w:rPr>
            <w:noProof/>
          </w:rPr>
          <w:fldChar w:fldCharType="end"/>
        </w:r>
      </w:hyperlink>
    </w:p>
    <w:p w:rsidR="00EF4B55" w:rsidRDefault="00EF4B55">
      <w:pPr>
        <w:pStyle w:val="TOC2"/>
        <w:rPr>
          <w:rFonts w:eastAsiaTheme="minorEastAsia"/>
          <w:noProof/>
          <w:color w:val="auto"/>
          <w:sz w:val="22"/>
        </w:rPr>
      </w:pPr>
      <w:hyperlink w:anchor="_Toc399785754" w:history="1">
        <w:r w:rsidRPr="00733558">
          <w:rPr>
            <w:rStyle w:val="Hyperlink"/>
            <w:noProof/>
          </w:rPr>
          <w:t>Платформы MSDN</w:t>
        </w:r>
        <w:r>
          <w:rPr>
            <w:noProof/>
          </w:rPr>
          <w:tab/>
        </w:r>
        <w:r>
          <w:rPr>
            <w:noProof/>
          </w:rPr>
          <w:fldChar w:fldCharType="begin"/>
        </w:r>
        <w:r>
          <w:rPr>
            <w:noProof/>
          </w:rPr>
          <w:instrText xml:space="preserve"> PAGEREF _Toc399785754 \h </w:instrText>
        </w:r>
        <w:r>
          <w:rPr>
            <w:noProof/>
          </w:rPr>
        </w:r>
        <w:r>
          <w:rPr>
            <w:noProof/>
          </w:rPr>
          <w:fldChar w:fldCharType="separate"/>
        </w:r>
        <w:r>
          <w:rPr>
            <w:noProof/>
          </w:rPr>
          <w:t>63</w:t>
        </w:r>
        <w:r>
          <w:rPr>
            <w:noProof/>
          </w:rPr>
          <w:fldChar w:fldCharType="end"/>
        </w:r>
      </w:hyperlink>
    </w:p>
    <w:p w:rsidR="00EF4B55" w:rsidRDefault="00EF4B55">
      <w:pPr>
        <w:pStyle w:val="TOC2"/>
        <w:rPr>
          <w:rFonts w:eastAsiaTheme="minorEastAsia"/>
          <w:noProof/>
          <w:color w:val="auto"/>
          <w:sz w:val="22"/>
        </w:rPr>
      </w:pPr>
      <w:hyperlink w:anchor="_Toc399785755" w:history="1">
        <w:r w:rsidRPr="00733558">
          <w:rPr>
            <w:rStyle w:val="Hyperlink"/>
            <w:noProof/>
          </w:rPr>
          <w:t>SQL Server 2014 Developer</w:t>
        </w:r>
        <w:r>
          <w:rPr>
            <w:noProof/>
          </w:rPr>
          <w:tab/>
        </w:r>
        <w:r>
          <w:rPr>
            <w:noProof/>
          </w:rPr>
          <w:fldChar w:fldCharType="begin"/>
        </w:r>
        <w:r>
          <w:rPr>
            <w:noProof/>
          </w:rPr>
          <w:instrText xml:space="preserve"> PAGEREF _Toc399785755 \h </w:instrText>
        </w:r>
        <w:r>
          <w:rPr>
            <w:noProof/>
          </w:rPr>
        </w:r>
        <w:r>
          <w:rPr>
            <w:noProof/>
          </w:rPr>
          <w:fldChar w:fldCharType="separate"/>
        </w:r>
        <w:r>
          <w:rPr>
            <w:noProof/>
          </w:rPr>
          <w:t>64</w:t>
        </w:r>
        <w:r>
          <w:rPr>
            <w:noProof/>
          </w:rPr>
          <w:fldChar w:fldCharType="end"/>
        </w:r>
      </w:hyperlink>
    </w:p>
    <w:p w:rsidR="00EF4B55" w:rsidRDefault="00EF4B55">
      <w:pPr>
        <w:pStyle w:val="TOC2"/>
        <w:rPr>
          <w:rFonts w:eastAsiaTheme="minorEastAsia"/>
          <w:noProof/>
          <w:color w:val="auto"/>
          <w:sz w:val="22"/>
        </w:rPr>
      </w:pPr>
      <w:hyperlink w:anchor="_Toc399785756" w:history="1">
        <w:r w:rsidRPr="00733558">
          <w:rPr>
            <w:rStyle w:val="Hyperlink"/>
            <w:noProof/>
          </w:rPr>
          <w:t>SQL Server 2012 Parallel Data Warehouse Developer</w:t>
        </w:r>
        <w:r>
          <w:rPr>
            <w:noProof/>
          </w:rPr>
          <w:tab/>
        </w:r>
        <w:r>
          <w:rPr>
            <w:noProof/>
          </w:rPr>
          <w:fldChar w:fldCharType="begin"/>
        </w:r>
        <w:r>
          <w:rPr>
            <w:noProof/>
          </w:rPr>
          <w:instrText xml:space="preserve"> PAGEREF _Toc399785756 \h </w:instrText>
        </w:r>
        <w:r>
          <w:rPr>
            <w:noProof/>
          </w:rPr>
        </w:r>
        <w:r>
          <w:rPr>
            <w:noProof/>
          </w:rPr>
          <w:fldChar w:fldCharType="separate"/>
        </w:r>
        <w:r>
          <w:rPr>
            <w:noProof/>
          </w:rPr>
          <w:t>64</w:t>
        </w:r>
        <w:r>
          <w:rPr>
            <w:noProof/>
          </w:rPr>
          <w:fldChar w:fldCharType="end"/>
        </w:r>
      </w:hyperlink>
    </w:p>
    <w:p w:rsidR="00EF4B55" w:rsidRDefault="00EF4B55">
      <w:pPr>
        <w:pStyle w:val="TOC2"/>
        <w:rPr>
          <w:rFonts w:eastAsiaTheme="minorEastAsia"/>
          <w:noProof/>
          <w:color w:val="auto"/>
          <w:sz w:val="22"/>
        </w:rPr>
      </w:pPr>
      <w:hyperlink w:anchor="_Toc399785757" w:history="1">
        <w:r w:rsidRPr="00733558">
          <w:rPr>
            <w:rStyle w:val="Hyperlink"/>
            <w:noProof/>
          </w:rPr>
          <w:t>Visual Studio Premium 2013 с MSDN</w:t>
        </w:r>
        <w:r>
          <w:rPr>
            <w:noProof/>
          </w:rPr>
          <w:tab/>
        </w:r>
        <w:r>
          <w:rPr>
            <w:noProof/>
          </w:rPr>
          <w:fldChar w:fldCharType="begin"/>
        </w:r>
        <w:r>
          <w:rPr>
            <w:noProof/>
          </w:rPr>
          <w:instrText xml:space="preserve"> PAGEREF _Toc399785757 \h </w:instrText>
        </w:r>
        <w:r>
          <w:rPr>
            <w:noProof/>
          </w:rPr>
        </w:r>
        <w:r>
          <w:rPr>
            <w:noProof/>
          </w:rPr>
          <w:fldChar w:fldCharType="separate"/>
        </w:r>
        <w:r>
          <w:rPr>
            <w:noProof/>
          </w:rPr>
          <w:t>64</w:t>
        </w:r>
        <w:r>
          <w:rPr>
            <w:noProof/>
          </w:rPr>
          <w:fldChar w:fldCharType="end"/>
        </w:r>
      </w:hyperlink>
    </w:p>
    <w:p w:rsidR="00EF4B55" w:rsidRDefault="00EF4B55">
      <w:pPr>
        <w:pStyle w:val="TOC2"/>
        <w:rPr>
          <w:rFonts w:eastAsiaTheme="minorEastAsia"/>
          <w:noProof/>
          <w:color w:val="auto"/>
          <w:sz w:val="22"/>
        </w:rPr>
      </w:pPr>
      <w:hyperlink w:anchor="_Toc399785758" w:history="1">
        <w:r w:rsidRPr="00733558">
          <w:rPr>
            <w:rStyle w:val="Hyperlink"/>
            <w:noProof/>
          </w:rPr>
          <w:t>Visual Studio Professional 2013</w:t>
        </w:r>
        <w:r>
          <w:rPr>
            <w:noProof/>
          </w:rPr>
          <w:tab/>
        </w:r>
        <w:r>
          <w:rPr>
            <w:noProof/>
          </w:rPr>
          <w:fldChar w:fldCharType="begin"/>
        </w:r>
        <w:r>
          <w:rPr>
            <w:noProof/>
          </w:rPr>
          <w:instrText xml:space="preserve"> PAGEREF _Toc399785758 \h </w:instrText>
        </w:r>
        <w:r>
          <w:rPr>
            <w:noProof/>
          </w:rPr>
        </w:r>
        <w:r>
          <w:rPr>
            <w:noProof/>
          </w:rPr>
          <w:fldChar w:fldCharType="separate"/>
        </w:r>
        <w:r>
          <w:rPr>
            <w:noProof/>
          </w:rPr>
          <w:t>65</w:t>
        </w:r>
        <w:r>
          <w:rPr>
            <w:noProof/>
          </w:rPr>
          <w:fldChar w:fldCharType="end"/>
        </w:r>
      </w:hyperlink>
    </w:p>
    <w:p w:rsidR="00EF4B55" w:rsidRDefault="00EF4B55">
      <w:pPr>
        <w:pStyle w:val="TOC2"/>
        <w:rPr>
          <w:rFonts w:eastAsiaTheme="minorEastAsia"/>
          <w:noProof/>
          <w:color w:val="auto"/>
          <w:sz w:val="22"/>
        </w:rPr>
      </w:pPr>
      <w:hyperlink w:anchor="_Toc399785759" w:history="1">
        <w:r w:rsidRPr="00733558">
          <w:rPr>
            <w:rStyle w:val="Hyperlink"/>
            <w:noProof/>
          </w:rPr>
          <w:t>Visual Studio Professional 2013 с MSDN</w:t>
        </w:r>
        <w:r>
          <w:rPr>
            <w:noProof/>
          </w:rPr>
          <w:tab/>
        </w:r>
        <w:r>
          <w:rPr>
            <w:noProof/>
          </w:rPr>
          <w:fldChar w:fldCharType="begin"/>
        </w:r>
        <w:r>
          <w:rPr>
            <w:noProof/>
          </w:rPr>
          <w:instrText xml:space="preserve"> PAGEREF _Toc399785759 \h </w:instrText>
        </w:r>
        <w:r>
          <w:rPr>
            <w:noProof/>
          </w:rPr>
        </w:r>
        <w:r>
          <w:rPr>
            <w:noProof/>
          </w:rPr>
          <w:fldChar w:fldCharType="separate"/>
        </w:r>
        <w:r>
          <w:rPr>
            <w:noProof/>
          </w:rPr>
          <w:t>67</w:t>
        </w:r>
        <w:r>
          <w:rPr>
            <w:noProof/>
          </w:rPr>
          <w:fldChar w:fldCharType="end"/>
        </w:r>
      </w:hyperlink>
    </w:p>
    <w:p w:rsidR="00EF4B55" w:rsidRDefault="00EF4B55">
      <w:pPr>
        <w:pStyle w:val="TOC2"/>
        <w:rPr>
          <w:rFonts w:eastAsiaTheme="minorEastAsia"/>
          <w:noProof/>
          <w:color w:val="auto"/>
          <w:sz w:val="22"/>
        </w:rPr>
      </w:pPr>
      <w:hyperlink w:anchor="_Toc399785760" w:history="1">
        <w:r w:rsidRPr="00733558">
          <w:rPr>
            <w:rStyle w:val="Hyperlink"/>
            <w:noProof/>
          </w:rPr>
          <w:t>Visual Studio Test Professional 2013 с MSDN</w:t>
        </w:r>
        <w:r>
          <w:rPr>
            <w:noProof/>
          </w:rPr>
          <w:tab/>
        </w:r>
        <w:r>
          <w:rPr>
            <w:noProof/>
          </w:rPr>
          <w:fldChar w:fldCharType="begin"/>
        </w:r>
        <w:r>
          <w:rPr>
            <w:noProof/>
          </w:rPr>
          <w:instrText xml:space="preserve"> PAGEREF _Toc399785760 \h </w:instrText>
        </w:r>
        <w:r>
          <w:rPr>
            <w:noProof/>
          </w:rPr>
        </w:r>
        <w:r>
          <w:rPr>
            <w:noProof/>
          </w:rPr>
          <w:fldChar w:fldCharType="separate"/>
        </w:r>
        <w:r>
          <w:rPr>
            <w:noProof/>
          </w:rPr>
          <w:t>68</w:t>
        </w:r>
        <w:r>
          <w:rPr>
            <w:noProof/>
          </w:rPr>
          <w:fldChar w:fldCharType="end"/>
        </w:r>
      </w:hyperlink>
    </w:p>
    <w:p w:rsidR="00EF4B55" w:rsidRDefault="00EF4B55">
      <w:pPr>
        <w:pStyle w:val="TOC2"/>
        <w:rPr>
          <w:rFonts w:eastAsiaTheme="minorEastAsia"/>
          <w:noProof/>
          <w:color w:val="auto"/>
          <w:sz w:val="22"/>
        </w:rPr>
      </w:pPr>
      <w:hyperlink w:anchor="_Toc399785761" w:history="1">
        <w:r w:rsidRPr="00733558">
          <w:rPr>
            <w:rStyle w:val="Hyperlink"/>
            <w:noProof/>
          </w:rPr>
          <w:t>Visual Studio Ultimate 2013 с MSDN</w:t>
        </w:r>
        <w:r>
          <w:rPr>
            <w:noProof/>
          </w:rPr>
          <w:tab/>
        </w:r>
        <w:r>
          <w:rPr>
            <w:noProof/>
          </w:rPr>
          <w:fldChar w:fldCharType="begin"/>
        </w:r>
        <w:r>
          <w:rPr>
            <w:noProof/>
          </w:rPr>
          <w:instrText xml:space="preserve"> PAGEREF _Toc399785761 \h </w:instrText>
        </w:r>
        <w:r>
          <w:rPr>
            <w:noProof/>
          </w:rPr>
        </w:r>
        <w:r>
          <w:rPr>
            <w:noProof/>
          </w:rPr>
          <w:fldChar w:fldCharType="separate"/>
        </w:r>
        <w:r>
          <w:rPr>
            <w:noProof/>
          </w:rPr>
          <w:t>69</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62" w:history="1">
        <w:r w:rsidRPr="00733558">
          <w:rPr>
            <w:rStyle w:val="Hyperlink"/>
            <w:noProof/>
          </w:rPr>
          <w:t>Веб-службы (подписная лицензия</w:t>
        </w:r>
        <w:r>
          <w:rPr>
            <w:noProof/>
          </w:rPr>
          <w:tab/>
        </w:r>
        <w:r>
          <w:rPr>
            <w:noProof/>
          </w:rPr>
          <w:fldChar w:fldCharType="begin"/>
        </w:r>
        <w:r>
          <w:rPr>
            <w:noProof/>
          </w:rPr>
          <w:instrText xml:space="preserve"> PAGEREF _Toc399785762 \h </w:instrText>
        </w:r>
        <w:r>
          <w:rPr>
            <w:noProof/>
          </w:rPr>
        </w:r>
        <w:r>
          <w:rPr>
            <w:noProof/>
          </w:rPr>
          <w:fldChar w:fldCharType="separate"/>
        </w:r>
        <w:r>
          <w:rPr>
            <w:noProof/>
          </w:rPr>
          <w:t>72</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63" w:history="1">
        <w:r w:rsidRPr="00733558">
          <w:rPr>
            <w:rStyle w:val="Hyperlink"/>
            <w:noProof/>
          </w:rPr>
          <w:t>Объединенные модели лицензирования</w:t>
        </w:r>
        <w:r>
          <w:rPr>
            <w:noProof/>
          </w:rPr>
          <w:tab/>
        </w:r>
        <w:r>
          <w:rPr>
            <w:noProof/>
          </w:rPr>
          <w:fldChar w:fldCharType="begin"/>
        </w:r>
        <w:r>
          <w:rPr>
            <w:noProof/>
          </w:rPr>
          <w:instrText xml:space="preserve"> PAGEREF _Toc399785763 \h </w:instrText>
        </w:r>
        <w:r>
          <w:rPr>
            <w:noProof/>
          </w:rPr>
        </w:r>
        <w:r>
          <w:rPr>
            <w:noProof/>
          </w:rPr>
          <w:fldChar w:fldCharType="separate"/>
        </w:r>
        <w:r>
          <w:rPr>
            <w:noProof/>
          </w:rPr>
          <w:t>73</w:t>
        </w:r>
        <w:r>
          <w:rPr>
            <w:noProof/>
          </w:rPr>
          <w:fldChar w:fldCharType="end"/>
        </w:r>
      </w:hyperlink>
    </w:p>
    <w:p w:rsidR="00EF4B55" w:rsidRDefault="00EF4B55">
      <w:pPr>
        <w:pStyle w:val="TOC2"/>
        <w:rPr>
          <w:rFonts w:eastAsiaTheme="minorEastAsia"/>
          <w:noProof/>
          <w:color w:val="auto"/>
          <w:sz w:val="22"/>
        </w:rPr>
      </w:pPr>
      <w:hyperlink w:anchor="_Toc399785764" w:history="1">
        <w:r w:rsidRPr="00733558">
          <w:rPr>
            <w:rStyle w:val="Hyperlink"/>
            <w:noProof/>
          </w:rPr>
          <w:t>Core Infrastructure Server (CIS) Suite Datacenter</w:t>
        </w:r>
        <w:r>
          <w:rPr>
            <w:noProof/>
          </w:rPr>
          <w:tab/>
        </w:r>
        <w:r>
          <w:rPr>
            <w:noProof/>
          </w:rPr>
          <w:fldChar w:fldCharType="begin"/>
        </w:r>
        <w:r>
          <w:rPr>
            <w:noProof/>
          </w:rPr>
          <w:instrText xml:space="preserve"> PAGEREF _Toc399785764 \h </w:instrText>
        </w:r>
        <w:r>
          <w:rPr>
            <w:noProof/>
          </w:rPr>
        </w:r>
        <w:r>
          <w:rPr>
            <w:noProof/>
          </w:rPr>
          <w:fldChar w:fldCharType="separate"/>
        </w:r>
        <w:r>
          <w:rPr>
            <w:noProof/>
          </w:rPr>
          <w:t>73</w:t>
        </w:r>
        <w:r>
          <w:rPr>
            <w:noProof/>
          </w:rPr>
          <w:fldChar w:fldCharType="end"/>
        </w:r>
      </w:hyperlink>
    </w:p>
    <w:p w:rsidR="00EF4B55" w:rsidRDefault="00EF4B55">
      <w:pPr>
        <w:pStyle w:val="TOC2"/>
        <w:rPr>
          <w:rFonts w:eastAsiaTheme="minorEastAsia"/>
          <w:noProof/>
          <w:color w:val="auto"/>
          <w:sz w:val="22"/>
        </w:rPr>
      </w:pPr>
      <w:hyperlink w:anchor="_Toc399785765" w:history="1">
        <w:r w:rsidRPr="00733558">
          <w:rPr>
            <w:rStyle w:val="Hyperlink"/>
            <w:noProof/>
          </w:rPr>
          <w:t>Core Infrastructure Server (CIS) Suite Standard</w:t>
        </w:r>
        <w:r>
          <w:rPr>
            <w:noProof/>
          </w:rPr>
          <w:tab/>
        </w:r>
        <w:r>
          <w:rPr>
            <w:noProof/>
          </w:rPr>
          <w:fldChar w:fldCharType="begin"/>
        </w:r>
        <w:r>
          <w:rPr>
            <w:noProof/>
          </w:rPr>
          <w:instrText xml:space="preserve"> PAGEREF _Toc399785765 \h </w:instrText>
        </w:r>
        <w:r>
          <w:rPr>
            <w:noProof/>
          </w:rPr>
        </w:r>
        <w:r>
          <w:rPr>
            <w:noProof/>
          </w:rPr>
          <w:fldChar w:fldCharType="separate"/>
        </w:r>
        <w:r>
          <w:rPr>
            <w:noProof/>
          </w:rPr>
          <w:t>74</w:t>
        </w:r>
        <w:r>
          <w:rPr>
            <w:noProof/>
          </w:rPr>
          <w:fldChar w:fldCharType="end"/>
        </w:r>
      </w:hyperlink>
    </w:p>
    <w:p w:rsidR="00EF4B55" w:rsidRDefault="00EF4B55">
      <w:pPr>
        <w:pStyle w:val="TOC2"/>
        <w:rPr>
          <w:rFonts w:eastAsiaTheme="minorEastAsia"/>
          <w:noProof/>
          <w:color w:val="auto"/>
          <w:sz w:val="22"/>
        </w:rPr>
      </w:pPr>
      <w:hyperlink w:anchor="_Toc399785766" w:history="1">
        <w:r w:rsidRPr="00733558">
          <w:rPr>
            <w:rStyle w:val="Hyperlink"/>
            <w:noProof/>
          </w:rPr>
          <w:t>наборы Virtual Desktop Infrastructure (VDI) Suite;</w:t>
        </w:r>
        <w:r>
          <w:rPr>
            <w:noProof/>
          </w:rPr>
          <w:tab/>
        </w:r>
        <w:r>
          <w:rPr>
            <w:noProof/>
          </w:rPr>
          <w:fldChar w:fldCharType="begin"/>
        </w:r>
        <w:r>
          <w:rPr>
            <w:noProof/>
          </w:rPr>
          <w:instrText xml:space="preserve"> PAGEREF _Toc399785766 \h </w:instrText>
        </w:r>
        <w:r>
          <w:rPr>
            <w:noProof/>
          </w:rPr>
        </w:r>
        <w:r>
          <w:rPr>
            <w:noProof/>
          </w:rPr>
          <w:fldChar w:fldCharType="separate"/>
        </w:r>
        <w:r>
          <w:rPr>
            <w:noProof/>
          </w:rPr>
          <w:t>74</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67" w:history="1">
        <w:r w:rsidRPr="00733558">
          <w:rPr>
            <w:rStyle w:val="Hyperlink"/>
            <w:noProof/>
          </w:rPr>
          <w:t>Приложение 1. Уведомления</w:t>
        </w:r>
        <w:r>
          <w:rPr>
            <w:noProof/>
          </w:rPr>
          <w:tab/>
        </w:r>
        <w:r>
          <w:rPr>
            <w:noProof/>
          </w:rPr>
          <w:fldChar w:fldCharType="begin"/>
        </w:r>
        <w:r>
          <w:rPr>
            <w:noProof/>
          </w:rPr>
          <w:instrText xml:space="preserve"> PAGEREF _Toc399785767 \h </w:instrText>
        </w:r>
        <w:r>
          <w:rPr>
            <w:noProof/>
          </w:rPr>
        </w:r>
        <w:r>
          <w:rPr>
            <w:noProof/>
          </w:rPr>
          <w:fldChar w:fldCharType="separate"/>
        </w:r>
        <w:r>
          <w:rPr>
            <w:noProof/>
          </w:rPr>
          <w:t>77</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68" w:history="1">
        <w:r w:rsidRPr="00733558">
          <w:rPr>
            <w:rStyle w:val="Hyperlink"/>
            <w:noProof/>
          </w:rPr>
          <w:t>Приложение 2. Преимущества в рамках программы Software Assurance</w:t>
        </w:r>
        <w:r>
          <w:rPr>
            <w:noProof/>
          </w:rPr>
          <w:tab/>
        </w:r>
        <w:r>
          <w:rPr>
            <w:noProof/>
          </w:rPr>
          <w:fldChar w:fldCharType="begin"/>
        </w:r>
        <w:r>
          <w:rPr>
            <w:noProof/>
          </w:rPr>
          <w:instrText xml:space="preserve"> PAGEREF _Toc399785768 \h </w:instrText>
        </w:r>
        <w:r>
          <w:rPr>
            <w:noProof/>
          </w:rPr>
        </w:r>
        <w:r>
          <w:rPr>
            <w:noProof/>
          </w:rPr>
          <w:fldChar w:fldCharType="separate"/>
        </w:r>
        <w:r>
          <w:rPr>
            <w:noProof/>
          </w:rPr>
          <w:t>80</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69" w:history="1">
        <w:r w:rsidRPr="00733558">
          <w:rPr>
            <w:rStyle w:val="Hyperlink"/>
            <w:noProof/>
          </w:rPr>
          <w:t>Приложение 3. Дополнительное программное обеспечение</w:t>
        </w:r>
        <w:r>
          <w:rPr>
            <w:noProof/>
          </w:rPr>
          <w:tab/>
        </w:r>
        <w:r>
          <w:rPr>
            <w:noProof/>
          </w:rPr>
          <w:fldChar w:fldCharType="begin"/>
        </w:r>
        <w:r>
          <w:rPr>
            <w:noProof/>
          </w:rPr>
          <w:instrText xml:space="preserve"> PAGEREF _Toc399785769 \h </w:instrText>
        </w:r>
        <w:r>
          <w:rPr>
            <w:noProof/>
          </w:rPr>
        </w:r>
        <w:r>
          <w:rPr>
            <w:noProof/>
          </w:rPr>
          <w:fldChar w:fldCharType="separate"/>
        </w:r>
        <w:r>
          <w:rPr>
            <w:noProof/>
          </w:rPr>
          <w:t>95</w:t>
        </w:r>
        <w:r>
          <w:rPr>
            <w:noProof/>
          </w:rPr>
          <w:fldChar w:fldCharType="end"/>
        </w:r>
      </w:hyperlink>
    </w:p>
    <w:p w:rsidR="00EF4B55" w:rsidRDefault="00EF4B55">
      <w:pPr>
        <w:pStyle w:val="TOC1"/>
        <w:tabs>
          <w:tab w:val="right" w:leader="dot" w:pos="5210"/>
        </w:tabs>
        <w:rPr>
          <w:rFonts w:asciiTheme="minorHAnsi" w:eastAsiaTheme="minorEastAsia" w:hAnsiTheme="minorHAnsi"/>
          <w:b w:val="0"/>
          <w:caps w:val="0"/>
          <w:noProof/>
          <w:color w:val="auto"/>
          <w:sz w:val="22"/>
          <w:szCs w:val="22"/>
        </w:rPr>
      </w:pPr>
      <w:hyperlink w:anchor="_Toc399785770" w:history="1">
        <w:r w:rsidRPr="00733558">
          <w:rPr>
            <w:rStyle w:val="Hyperlink"/>
            <w:noProof/>
          </w:rPr>
          <w:t>Индекс продукта</w:t>
        </w:r>
        <w:r>
          <w:rPr>
            <w:noProof/>
          </w:rPr>
          <w:tab/>
        </w:r>
        <w:r>
          <w:rPr>
            <w:noProof/>
          </w:rPr>
          <w:fldChar w:fldCharType="begin"/>
        </w:r>
        <w:r>
          <w:rPr>
            <w:noProof/>
          </w:rPr>
          <w:instrText xml:space="preserve"> PAGEREF _Toc399785770 \h </w:instrText>
        </w:r>
        <w:r>
          <w:rPr>
            <w:noProof/>
          </w:rPr>
        </w:r>
        <w:r>
          <w:rPr>
            <w:noProof/>
          </w:rPr>
          <w:fldChar w:fldCharType="separate"/>
        </w:r>
        <w:r>
          <w:rPr>
            <w:noProof/>
          </w:rPr>
          <w:t>100</w:t>
        </w:r>
        <w:r>
          <w:rPr>
            <w:noProof/>
          </w:rPr>
          <w:fldChar w:fldCharType="end"/>
        </w:r>
      </w:hyperlink>
    </w:p>
    <w:p w:rsidR="00610EE1" w:rsidRDefault="006F6EC9">
      <w:pPr>
        <w:pStyle w:val="PURBody-Indented"/>
        <w:sectPr w:rsidR="00610EE1">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SectionHeading"/>
        <w:pageBreakBefore/>
      </w:pPr>
      <w:bookmarkStart w:id="2" w:name="_Sec5"/>
      <w:bookmarkEnd w:id="1"/>
      <w:r>
        <w:t>Введение</w:t>
      </w:r>
      <w:r>
        <w:fldChar w:fldCharType="begin"/>
      </w:r>
      <w:r>
        <w:instrText xml:space="preserve"> TC "</w:instrText>
      </w:r>
      <w:bookmarkStart w:id="3" w:name="_Toc399785649"/>
      <w:r>
        <w:instrText>Введение</w:instrText>
      </w:r>
      <w:bookmarkEnd w:id="3"/>
      <w:r>
        <w:instrText>" \l 1</w:instrText>
      </w:r>
      <w:r>
        <w:fldChar w:fldCharType="end"/>
      </w:r>
    </w:p>
    <w:p w:rsidR="00610EE1" w:rsidRDefault="006F6EC9">
      <w:pPr>
        <w:pStyle w:val="PURHeading1"/>
      </w:pPr>
      <w:r>
        <w:t>Использование данного документа</w:t>
      </w:r>
    </w:p>
    <w:p w:rsidR="00610EE1" w:rsidRDefault="006F6EC9">
      <w:pPr>
        <w:pStyle w:val="PURBody-Indented"/>
      </w:pPr>
      <w:r>
        <w:t>Настоящие Права на использование продуктов являются важной частью лицензионного соглашения между Microsoft и клиентами корпоративного лицензирования Microsoft.</w:t>
      </w:r>
    </w:p>
    <w:p w:rsidR="00610EE1" w:rsidRDefault="006F6EC9">
      <w:pPr>
        <w:pStyle w:val="PURBody-Indented"/>
      </w:pPr>
      <w:r>
        <w:rPr>
          <w:noProof/>
        </w:rPr>
        <w:drawing>
          <wp:inline distT="0" distB="0" distL="0" distR="0">
            <wp:extent cx="5029200" cy="4610100"/>
            <wp:effectExtent l="0" t="0" r="0" b="0"/>
            <wp:docPr id="2" name="c1bc0821c0cf3e946e601476419b5f8f789396be.png"/>
            <wp:cNvGraphicFramePr/>
            <a:graphic xmlns:a="http://schemas.openxmlformats.org/drawingml/2006/main">
              <a:graphicData uri="http://schemas.openxmlformats.org/drawingml/2006/picture">
                <pic:pic xmlns:pic="http://schemas.openxmlformats.org/drawingml/2006/picture">
                  <pic:nvPicPr>
                    <pic:cNvPr id="0" name="c1bc0821c0cf3e946e601476419b5f8f789396be.png"/>
                    <pic:cNvPicPr/>
                  </pic:nvPicPr>
                  <pic:blipFill>
                    <a:blip r:embed="rId20"/>
                    <a:stretch>
                      <a:fillRect/>
                    </a:stretch>
                  </pic:blipFill>
                  <pic:spPr>
                    <a:xfrm>
                      <a:off x="0" y="0"/>
                      <a:ext cx="5029200" cy="4610100"/>
                    </a:xfrm>
                    <a:prstGeom prst="rect">
                      <a:avLst/>
                    </a:prstGeom>
                  </pic:spPr>
                </pic:pic>
              </a:graphicData>
            </a:graphic>
          </wp:inline>
        </w:drawing>
      </w:r>
    </w:p>
    <w:p w:rsidR="00610EE1" w:rsidRDefault="006F6EC9">
      <w:pPr>
        <w:pStyle w:val="PURHeading1"/>
      </w:pPr>
      <w:r>
        <w:t>ТИПЫ ЛИЦЕНЗИЙ</w:t>
      </w:r>
    </w:p>
    <w:p w:rsidR="00610EE1" w:rsidRDefault="006F6EC9">
      <w:pPr>
        <w:pStyle w:val="PURBody-Indented"/>
      </w:pPr>
      <w:r>
        <w:t xml:space="preserve">Тип приобретаемой </w:t>
      </w:r>
      <w:r>
        <w:t>лицензии зависит от доступных в рамках имеющегося соглашения продуктов и заказываемых продуктов.  Некоторые продукты, такие как Веб-службы, доступны только по подписным лицензиям.  Другие продукты доступны либо по бессрочным лицензиям или по лицензиям с фи</w:t>
      </w:r>
      <w:r>
        <w:t>ксированным сроком действия, либо по подписке, в зависимости от Программы корпоративного лицензирования Microsoft, в рамках которой они лицензируются.  Дополнительные сведения о типах лицензий, доступных в рамках имеющегося соглашения, и о конкретных проду</w:t>
      </w:r>
      <w:r>
        <w:t xml:space="preserve">ктах см. в соглашении о корпоративном лицензировании и Списке продуктов Microsoft на веб-сайте </w:t>
      </w:r>
      <w:hyperlink r:id="rId21">
        <w:r>
          <w:rPr>
            <w:color w:val="00467F"/>
            <w:u w:val="single"/>
          </w:rPr>
          <w:t>http://go.microsoft.com/?linkid=9839207</w:t>
        </w:r>
      </w:hyperlink>
      <w:r>
        <w:t>.</w:t>
      </w:r>
    </w:p>
    <w:p w:rsidR="00610EE1" w:rsidRDefault="006F6EC9">
      <w:pPr>
        <w:pStyle w:val="PURHeading1"/>
      </w:pPr>
      <w:r>
        <w:t>Определение условий лицензии для продукта</w:t>
      </w:r>
    </w:p>
    <w:p w:rsidR="00610EE1" w:rsidRDefault="006F6EC9">
      <w:pPr>
        <w:pStyle w:val="PURBody-Indented"/>
      </w:pPr>
      <w:r>
        <w:t>Условия лицензии, применяемые к использованию вами определенного лицензированного продукта, включают Универсальные условия лицензирования, Общие условия лицензии для модели лицензирования, по которой лицензируется продукт, а также Условия лицензии для конк</w:t>
      </w:r>
      <w:r>
        <w:t>ретного продукта.</w:t>
      </w:r>
    </w:p>
    <w:p w:rsidR="00610EE1" w:rsidRDefault="006F6EC9">
      <w:pPr>
        <w:pStyle w:val="PURHeading2"/>
      </w:pPr>
      <w:r>
        <w:t>Универсальные условия лицензирования</w:t>
      </w:r>
    </w:p>
    <w:p w:rsidR="00610EE1" w:rsidRDefault="006F6EC9">
      <w:pPr>
        <w:pStyle w:val="PURBody-Indented"/>
      </w:pPr>
      <w:r>
        <w:t>Универсальные условия лицензирования применяются к каждому продукту, лицензированному по программе корпоративного лицензирования Microsoft (если иное явно не указано в Общих условиях лицензии и (или) У</w:t>
      </w:r>
      <w:r>
        <w:t>словиях лицензии для конкретного продукта).</w:t>
      </w:r>
    </w:p>
    <w:p w:rsidR="00610EE1" w:rsidRDefault="006F6EC9">
      <w:pPr>
        <w:pStyle w:val="PURHeading2"/>
      </w:pPr>
      <w:r>
        <w:t>Общие условия лицензии</w:t>
      </w:r>
    </w:p>
    <w:p w:rsidR="00610EE1" w:rsidRDefault="006F6EC9">
      <w:pPr>
        <w:pStyle w:val="PURBody-Indented"/>
      </w:pPr>
      <w:r>
        <w:t>Общие условия лицензии применяются ко всем продуктам, лицензированным в соответствии с данной Моделью лицензирования (если иное явно не указано в Условиях лицензии для конкретного продукта)</w:t>
      </w:r>
      <w:r>
        <w:t>.</w:t>
      </w:r>
    </w:p>
    <w:p w:rsidR="00610EE1" w:rsidRDefault="006F6EC9">
      <w:pPr>
        <w:pStyle w:val="PURHeading2"/>
      </w:pPr>
      <w:r>
        <w:t>Условия лицензии для конкретного продукта</w:t>
      </w:r>
    </w:p>
    <w:p w:rsidR="00610EE1" w:rsidRDefault="006F6EC9">
      <w:pPr>
        <w:pStyle w:val="PURBody-Indented"/>
      </w:pPr>
      <w:r>
        <w:t>Условия лицензии для конкретного продукта применяются только к продукту или продуктам, к которым они относятся.</w:t>
      </w:r>
    </w:p>
    <w:p w:rsidR="00610EE1" w:rsidRDefault="006F6EC9">
      <w:pPr>
        <w:pStyle w:val="PURBody-Indented"/>
      </w:pPr>
      <w:r>
        <w:rPr>
          <w:noProof/>
        </w:rPr>
        <w:drawing>
          <wp:inline distT="0" distB="0" distL="0" distR="0">
            <wp:extent cx="5029200" cy="2743200"/>
            <wp:effectExtent l="0" t="0" r="0" b="0"/>
            <wp:docPr id="1" name="12274ab6b9135c629ab97845c2c5128d183a8e37.png"/>
            <wp:cNvGraphicFramePr/>
            <a:graphic xmlns:a="http://schemas.openxmlformats.org/drawingml/2006/main">
              <a:graphicData uri="http://schemas.openxmlformats.org/drawingml/2006/picture">
                <pic:pic xmlns:pic="http://schemas.openxmlformats.org/drawingml/2006/picture">
                  <pic:nvPicPr>
                    <pic:cNvPr id="0" name="12274ab6b9135c629ab97845c2c5128d183a8e37.png"/>
                    <pic:cNvPicPr/>
                  </pic:nvPicPr>
                  <pic:blipFill>
                    <a:blip r:embed="rId22"/>
                    <a:stretch>
                      <a:fillRect/>
                    </a:stretch>
                  </pic:blipFill>
                  <pic:spPr>
                    <a:xfrm>
                      <a:off x="0" y="0"/>
                      <a:ext cx="5029200" cy="2743200"/>
                    </a:xfrm>
                    <a:prstGeom prst="rect">
                      <a:avLst/>
                    </a:prstGeom>
                  </pic:spPr>
                </pic:pic>
              </a:graphicData>
            </a:graphic>
          </wp:inline>
        </w:drawing>
      </w:r>
    </w:p>
    <w:p w:rsidR="00610EE1" w:rsidRDefault="006F6EC9">
      <w:pPr>
        <w:pStyle w:val="PURHeading1"/>
      </w:pPr>
      <w:r>
        <w:t>Модели лицензирования</w:t>
      </w:r>
    </w:p>
    <w:p w:rsidR="00610EE1" w:rsidRDefault="006F6EC9">
      <w:pPr>
        <w:pStyle w:val="PURBody-Indented"/>
      </w:pPr>
      <w:r>
        <w:t>В рамках корпоративного лицензирования Microsoft для приобретения лицензиров</w:t>
      </w:r>
      <w:r>
        <w:t>анных продуктов используется девять различных Моделей лицензирования:</w:t>
      </w:r>
    </w:p>
    <w:tbl>
      <w:tblPr>
        <w:tblStyle w:val="PURTable"/>
        <w:tblW w:w="0" w:type="auto"/>
        <w:tblLook w:val="04A0" w:firstRow="1" w:lastRow="0" w:firstColumn="1" w:lastColumn="0" w:noHBand="0" w:noVBand="1"/>
      </w:tblPr>
      <w:tblGrid>
        <w:gridCol w:w="3548"/>
        <w:gridCol w:w="3397"/>
        <w:gridCol w:w="3581"/>
      </w:tblGrid>
      <w:tr w:rsidR="00610EE1">
        <w:trPr>
          <w:cnfStyle w:val="100000000000" w:firstRow="1" w:lastRow="0" w:firstColumn="0" w:lastColumn="0" w:oddVBand="0" w:evenVBand="0" w:oddHBand="0" w:evenHBand="0" w:firstRowFirstColumn="0" w:firstRowLastColumn="0" w:lastRowFirstColumn="0" w:lastRowLastColumn="0"/>
          <w:tblHeader/>
        </w:trPr>
        <w:tc>
          <w:tcPr>
            <w:tcW w:w="4560" w:type="dxa"/>
          </w:tcPr>
          <w:p w:rsidR="00610EE1" w:rsidRDefault="00610EE1">
            <w:pPr>
              <w:pStyle w:val="PURBody"/>
            </w:pPr>
          </w:p>
          <w:p w:rsidR="00610EE1" w:rsidRDefault="006F6EC9">
            <w:pPr>
              <w:pStyle w:val="PURBullet"/>
              <w:numPr>
                <w:ilvl w:val="0"/>
                <w:numId w:val="4"/>
              </w:numPr>
            </w:pPr>
            <w:hyperlink w:anchor="_Sec7">
              <w:r>
                <w:rPr>
                  <w:color w:val="00467F"/>
                  <w:u w:val="single"/>
                </w:rPr>
                <w:t>Приложения для настольных компьютеров (Desktop Applications)</w:t>
              </w:r>
            </w:hyperlink>
          </w:p>
          <w:p w:rsidR="00610EE1" w:rsidRDefault="006F6EC9">
            <w:pPr>
              <w:pStyle w:val="PURBullet"/>
              <w:numPr>
                <w:ilvl w:val="0"/>
                <w:numId w:val="4"/>
              </w:numPr>
            </w:pPr>
            <w:hyperlink w:anchor="_Sec34">
              <w:r>
                <w:rPr>
                  <w:color w:val="00467F"/>
                  <w:u w:val="single"/>
                </w:rPr>
                <w:t>Операционные системы для настольных компьютеров</w:t>
              </w:r>
            </w:hyperlink>
          </w:p>
          <w:p w:rsidR="00610EE1" w:rsidRDefault="006F6EC9">
            <w:pPr>
              <w:pStyle w:val="PURBullet"/>
              <w:numPr>
                <w:ilvl w:val="0"/>
                <w:numId w:val="4"/>
              </w:numPr>
            </w:pPr>
            <w:hyperlink w:anchor="_Sec437">
              <w:r>
                <w:rPr>
                  <w:color w:val="00467F"/>
                  <w:u w:val="single"/>
                </w:rPr>
                <w:t xml:space="preserve">Серверы: </w:t>
              </w:r>
            </w:hyperlink>
            <w:hyperlink w:anchor="_Sec437">
              <w:r>
                <w:rPr>
                  <w:color w:val="00467F"/>
                  <w:u w:val="single"/>
                </w:rPr>
                <w:t>Процессор/CAL</w:t>
              </w:r>
            </w:hyperlink>
          </w:p>
          <w:p w:rsidR="00610EE1" w:rsidRDefault="00610EE1">
            <w:pPr>
              <w:pStyle w:val="PURBody"/>
            </w:pPr>
          </w:p>
        </w:tc>
        <w:tc>
          <w:tcPr>
            <w:tcW w:w="4260" w:type="dxa"/>
          </w:tcPr>
          <w:p w:rsidR="00610EE1" w:rsidRDefault="00610EE1">
            <w:pPr>
              <w:pStyle w:val="PURBody"/>
            </w:pPr>
          </w:p>
          <w:p w:rsidR="00610EE1" w:rsidRDefault="006F6EC9">
            <w:pPr>
              <w:pStyle w:val="PURBullet"/>
              <w:numPr>
                <w:ilvl w:val="0"/>
                <w:numId w:val="5"/>
              </w:numPr>
            </w:pPr>
            <w:hyperlink w:anchor="_Sec38">
              <w:r>
                <w:rPr>
                  <w:color w:val="00467F"/>
                  <w:u w:val="single"/>
                </w:rPr>
                <w:t>Серверы: Сервер/CAL</w:t>
              </w:r>
            </w:hyperlink>
          </w:p>
          <w:p w:rsidR="00610EE1" w:rsidRDefault="006F6EC9">
            <w:pPr>
              <w:pStyle w:val="PURBullet"/>
              <w:numPr>
                <w:ilvl w:val="0"/>
                <w:numId w:val="5"/>
              </w:numPr>
            </w:pPr>
            <w:hyperlink w:anchor="_Sec412">
              <w:r>
                <w:rPr>
                  <w:color w:val="00467F"/>
                  <w:u w:val="single"/>
                </w:rPr>
                <w:t>Серверы: Лицензирование «на ядро»</w:t>
              </w:r>
            </w:hyperlink>
          </w:p>
          <w:p w:rsidR="00610EE1" w:rsidRDefault="006F6EC9">
            <w:pPr>
              <w:pStyle w:val="PURBullet"/>
              <w:numPr>
                <w:ilvl w:val="0"/>
                <w:numId w:val="5"/>
              </w:numPr>
            </w:pPr>
            <w:hyperlink w:anchor="_Sec40">
              <w:r>
                <w:rPr>
                  <w:color w:val="00467F"/>
                  <w:u w:val="single"/>
                </w:rPr>
                <w:t>Серверы управления</w:t>
              </w:r>
            </w:hyperlink>
          </w:p>
          <w:p w:rsidR="00610EE1" w:rsidRDefault="00610EE1">
            <w:pPr>
              <w:pStyle w:val="PURBody"/>
            </w:pPr>
          </w:p>
        </w:tc>
        <w:tc>
          <w:tcPr>
            <w:tcW w:w="4280" w:type="dxa"/>
          </w:tcPr>
          <w:p w:rsidR="00610EE1" w:rsidRDefault="00610EE1">
            <w:pPr>
              <w:pStyle w:val="PURBody"/>
            </w:pPr>
          </w:p>
          <w:p w:rsidR="00610EE1" w:rsidRDefault="006F6EC9">
            <w:pPr>
              <w:pStyle w:val="PURBullet"/>
              <w:numPr>
                <w:ilvl w:val="0"/>
                <w:numId w:val="6"/>
              </w:numPr>
            </w:pPr>
            <w:hyperlink w:anchor="_Sec41">
              <w:r>
                <w:rPr>
                  <w:color w:val="00467F"/>
                  <w:u w:val="single"/>
                </w:rPr>
                <w:t>Специализированные серверы</w:t>
              </w:r>
            </w:hyperlink>
          </w:p>
          <w:p w:rsidR="00610EE1" w:rsidRDefault="006F6EC9">
            <w:pPr>
              <w:pStyle w:val="PURBullet"/>
              <w:numPr>
                <w:ilvl w:val="0"/>
                <w:numId w:val="6"/>
              </w:numPr>
            </w:pPr>
            <w:hyperlink w:anchor="_Sec42">
              <w:r>
                <w:rPr>
                  <w:color w:val="00467F"/>
                  <w:u w:val="single"/>
                </w:rPr>
                <w:t>Средства разработчика</w:t>
              </w:r>
            </w:hyperlink>
          </w:p>
          <w:p w:rsidR="00610EE1" w:rsidRDefault="006F6EC9">
            <w:pPr>
              <w:pStyle w:val="PURBullet"/>
              <w:numPr>
                <w:ilvl w:val="0"/>
                <w:numId w:val="6"/>
              </w:numPr>
            </w:pPr>
            <w:hyperlink w:anchor="_Sec43">
              <w:r>
                <w:rPr>
                  <w:color w:val="00467F"/>
                  <w:u w:val="single"/>
                </w:rPr>
                <w:t>Службы Интернета</w:t>
              </w:r>
            </w:hyperlink>
          </w:p>
          <w:p w:rsidR="00610EE1" w:rsidRDefault="00610EE1">
            <w:pPr>
              <w:pStyle w:val="PURBody"/>
            </w:pPr>
          </w:p>
        </w:tc>
      </w:tr>
    </w:tbl>
    <w:p w:rsidR="00610EE1" w:rsidRDefault="006F6EC9">
      <w:pPr>
        <w:pStyle w:val="PURBody-Indented"/>
      </w:pPr>
      <w:r>
        <w:t>Обратите внимание, что некоторые продукты могут предлагаться в рамках нескольких Моделей лицензирования</w:t>
      </w:r>
      <w:r>
        <w:t>. Кроме того, для некоторых продуктов используется комбинация из двух или более Моделей лицензирования, такие продукты включены в раздел «Объединенные модели лицензирования» после разделов для каждой Модели лицензирования.</w:t>
      </w:r>
    </w:p>
    <w:p w:rsidR="00610EE1" w:rsidRDefault="006F6EC9">
      <w:pPr>
        <w:pStyle w:val="PURHeading2"/>
      </w:pPr>
      <w:r>
        <w:t>Уведомления</w:t>
      </w:r>
    </w:p>
    <w:p w:rsidR="00610EE1" w:rsidRDefault="006F6EC9">
      <w:pPr>
        <w:pStyle w:val="PURBody-Indented"/>
      </w:pPr>
      <w:hyperlink w:anchor="_Sec10">
        <w:r>
          <w:rPr>
            <w:color w:val="00467F"/>
            <w:u w:val="single"/>
          </w:rPr>
          <w:t>Приложение 1</w:t>
        </w:r>
      </w:hyperlink>
      <w:r>
        <w:t xml:space="preserve"> включает уведомления по отдельным продуктам, что указано в Условиях для конкретных продуктов.</w:t>
      </w:r>
    </w:p>
    <w:p w:rsidR="00610EE1" w:rsidRDefault="006F6EC9">
      <w:pPr>
        <w:pStyle w:val="PURHeading2"/>
      </w:pPr>
      <w:r>
        <w:t>Преимущества в рамках программы Software Assurance</w:t>
      </w:r>
    </w:p>
    <w:p w:rsidR="00610EE1" w:rsidRDefault="006F6EC9">
      <w:pPr>
        <w:pStyle w:val="PURBody-Indented"/>
      </w:pPr>
      <w:hyperlink w:anchor="_Sec11">
        <w:r>
          <w:rPr>
            <w:color w:val="00467F"/>
            <w:u w:val="single"/>
          </w:rPr>
          <w:t>Приложение 2</w:t>
        </w:r>
      </w:hyperlink>
      <w:r>
        <w:t xml:space="preserve"> включает привилегированные условия лицензировани</w:t>
      </w:r>
      <w:r>
        <w:t>я для клиентов с Software Assurance. Эти преимущества описываются в Списке продуктов корпоративного лицензирования Microsoft.</w:t>
      </w:r>
    </w:p>
    <w:p w:rsidR="00610EE1" w:rsidRDefault="006F6EC9">
      <w:pPr>
        <w:pStyle w:val="PURHeading2"/>
      </w:pPr>
      <w:r>
        <w:t>Дополнительное программное обеспечение</w:t>
      </w:r>
    </w:p>
    <w:p w:rsidR="00610EE1" w:rsidRDefault="006F6EC9">
      <w:pPr>
        <w:pStyle w:val="PURBody-Indented"/>
      </w:pPr>
      <w:hyperlink w:anchor="_Sec37">
        <w:r>
          <w:rPr>
            <w:color w:val="00467F"/>
            <w:u w:val="single"/>
          </w:rPr>
          <w:t>Приложение 3</w:t>
        </w:r>
      </w:hyperlink>
      <w:r>
        <w:t xml:space="preserve"> включает дополнительное программное обеспечение д</w:t>
      </w:r>
      <w:r>
        <w:t>ля перечисленных серверных продуктов.</w:t>
      </w:r>
    </w:p>
    <w:p w:rsidR="00610EE1" w:rsidRDefault="006F6EC9">
      <w:pPr>
        <w:pStyle w:val="PURHeading1"/>
      </w:pPr>
      <w:r>
        <w:t>Предыдущие версии и продукты, которые больше не предоставляются по всему миру.</w:t>
      </w:r>
    </w:p>
    <w:p w:rsidR="00610EE1" w:rsidRDefault="006F6EC9">
      <w:pPr>
        <w:pStyle w:val="PURBody-Indented"/>
      </w:pPr>
      <w:r>
        <w:t xml:space="preserve">Эти Права на использование продуктов распространяются на самые последние версии продуктов Microsoft. Более ранние версии этого документа с </w:t>
      </w:r>
      <w:r>
        <w:t xml:space="preserve">условиями лицензии для более ранних версий продуктов см. на веб-сайте </w:t>
      </w:r>
      <w:hyperlink r:id="rId23">
        <w:r>
          <w:rPr>
            <w:color w:val="00467F"/>
            <w:u w:val="single"/>
          </w:rPr>
          <w:t>http://www.microsoftvolumelicensing.com/userights/PURRetired.aspx</w:t>
        </w:r>
      </w:hyperlink>
      <w:r>
        <w:t>. Некоторые версии прав на использов</w:t>
      </w:r>
      <w:r>
        <w:t xml:space="preserve">ание продуктов также можно найти в архивах на веб-сайте </w:t>
      </w:r>
      <w:hyperlink r:id="rId24">
        <w:r>
          <w:rPr>
            <w:color w:val="00467F"/>
            <w:u w:val="single"/>
          </w:rPr>
          <w:t>http://www.microsoft.com/licensing/about-licensing/product-licensing.aspx</w:t>
        </w:r>
      </w:hyperlink>
      <w:r>
        <w:t>. Если вы не можете найти нужную в</w:t>
      </w:r>
      <w:r>
        <w:t>ерсию, обратитесь к своему менеджеру по работе с клиентами или к торговому посреднику.</w:t>
      </w:r>
    </w:p>
    <w:p w:rsidR="00610EE1" w:rsidRDefault="006F6EC9">
      <w:pPr>
        <w:pStyle w:val="PURHeading1"/>
      </w:pPr>
      <w:r>
        <w:t>Пояснения и сводка изменений</w:t>
      </w:r>
    </w:p>
    <w:p w:rsidR="00610EE1" w:rsidRDefault="006F6EC9">
      <w:pPr>
        <w:pStyle w:val="PURBody-Indented"/>
      </w:pPr>
      <w:r>
        <w:t>Эти Права на использование продуктов помогут вам лицензировать продукты Microsoft и управлять этими продуктами.  Ниже приведены недавние доб</w:t>
      </w:r>
      <w:r>
        <w:t>авления, удаления и другие изменения в Правах на использование продуктов. Здесь также представлены пояснения в отношении политики лицензирования Microsoft, отвечающие на распространенные вопросы клиентов.</w:t>
      </w:r>
    </w:p>
    <w:tbl>
      <w:tblPr>
        <w:tblStyle w:val="PURTable"/>
        <w:tblW w:w="0" w:type="auto"/>
        <w:tblLook w:val="04A0" w:firstRow="1" w:lastRow="0" w:firstColumn="1" w:lastColumn="0" w:noHBand="0" w:noVBand="1"/>
      </w:tblPr>
      <w:tblGrid>
        <w:gridCol w:w="5183"/>
        <w:gridCol w:w="5343"/>
      </w:tblGrid>
      <w:tr w:rsidR="00610EE1">
        <w:trPr>
          <w:cnfStyle w:val="100000000000" w:firstRow="1" w:lastRow="0" w:firstColumn="0" w:lastColumn="0" w:oddVBand="0" w:evenVBand="0" w:oddHBand="0" w:evenHBand="0" w:firstRowFirstColumn="0" w:firstRowLastColumn="0" w:lastRowFirstColumn="0" w:lastRowLastColumn="0"/>
          <w:tblHeader/>
        </w:trPr>
        <w:tc>
          <w:tcPr>
            <w:tcW w:w="6320" w:type="dxa"/>
            <w:shd w:val="clear" w:color="auto" w:fill="E5EEF7"/>
          </w:tcPr>
          <w:p w:rsidR="00610EE1" w:rsidRDefault="006F6EC9">
            <w:pPr>
              <w:pStyle w:val="PURHeading2"/>
            </w:pPr>
            <w:r>
              <w:t>Добавления</w:t>
            </w:r>
          </w:p>
        </w:tc>
        <w:tc>
          <w:tcPr>
            <w:tcW w:w="6500" w:type="dxa"/>
            <w:shd w:val="clear" w:color="auto" w:fill="E5EEF7"/>
          </w:tcPr>
          <w:p w:rsidR="00610EE1" w:rsidRDefault="006F6EC9">
            <w:pPr>
              <w:pStyle w:val="PURHeading2"/>
            </w:pPr>
            <w:r>
              <w:t>Удаления</w:t>
            </w:r>
          </w:p>
        </w:tc>
      </w:tr>
      <w:tr w:rsidR="00610EE1">
        <w:tc>
          <w:tcPr>
            <w:tcW w:w="6320" w:type="dxa"/>
          </w:tcPr>
          <w:p w:rsidR="00610EE1" w:rsidRDefault="006F6EC9">
            <w:pPr>
              <w:pStyle w:val="PURBullet"/>
              <w:numPr>
                <w:ilvl w:val="0"/>
                <w:numId w:val="7"/>
              </w:numPr>
            </w:pPr>
            <w:r>
              <w:t>Microsoft Dynamics CRM 2015 Server</w:t>
            </w:r>
          </w:p>
        </w:tc>
        <w:tc>
          <w:tcPr>
            <w:tcW w:w="6500" w:type="dxa"/>
          </w:tcPr>
          <w:p w:rsidR="00610EE1" w:rsidRDefault="006F6EC9">
            <w:pPr>
              <w:pStyle w:val="PURBullet"/>
              <w:numPr>
                <w:ilvl w:val="0"/>
                <w:numId w:val="8"/>
              </w:numPr>
            </w:pPr>
            <w:r>
              <w:t>Exchange Server 2007 Standard for Small Business</w:t>
            </w:r>
          </w:p>
        </w:tc>
      </w:tr>
      <w:tr w:rsidR="00610EE1">
        <w:tc>
          <w:tcPr>
            <w:tcW w:w="6320" w:type="dxa"/>
          </w:tcPr>
          <w:p w:rsidR="00610EE1" w:rsidRDefault="006F6EC9">
            <w:pPr>
              <w:pStyle w:val="PURBullet"/>
              <w:numPr>
                <w:ilvl w:val="0"/>
                <w:numId w:val="9"/>
              </w:numPr>
            </w:pPr>
            <w:r>
              <w:t>Microsoft Dynamics CRM Workgroup Server 2015</w:t>
            </w:r>
          </w:p>
        </w:tc>
        <w:tc>
          <w:tcPr>
            <w:tcW w:w="6500" w:type="dxa"/>
          </w:tcPr>
          <w:p w:rsidR="00610EE1" w:rsidRDefault="006F6EC9">
            <w:pPr>
              <w:pStyle w:val="PURBullet"/>
              <w:numPr>
                <w:ilvl w:val="0"/>
                <w:numId w:val="10"/>
              </w:numPr>
            </w:pPr>
            <w:r>
              <w:t>Microsoft Dynamics CRM 2013 Server</w:t>
            </w:r>
          </w:p>
        </w:tc>
      </w:tr>
      <w:tr w:rsidR="00610EE1">
        <w:tc>
          <w:tcPr>
            <w:tcW w:w="6320" w:type="dxa"/>
          </w:tcPr>
          <w:p w:rsidR="00610EE1" w:rsidRDefault="00610EE1">
            <w:pPr>
              <w:pStyle w:val="PURBody"/>
            </w:pPr>
          </w:p>
        </w:tc>
        <w:tc>
          <w:tcPr>
            <w:tcW w:w="6500" w:type="dxa"/>
          </w:tcPr>
          <w:p w:rsidR="00610EE1" w:rsidRDefault="006F6EC9">
            <w:pPr>
              <w:pStyle w:val="PURBullet"/>
              <w:numPr>
                <w:ilvl w:val="0"/>
                <w:numId w:val="11"/>
              </w:numPr>
            </w:pPr>
            <w:r>
              <w:t>Microsoft Dynamics CRM Workgroup Server 2013</w:t>
            </w:r>
          </w:p>
        </w:tc>
      </w:tr>
    </w:tbl>
    <w:p w:rsidR="00610EE1" w:rsidRDefault="00610EE1">
      <w:pPr>
        <w:pStyle w:val="PURBody-Indented"/>
      </w:pPr>
    </w:p>
    <w:p w:rsidR="00610EE1" w:rsidRDefault="006F6EC9">
      <w:pPr>
        <w:pStyle w:val="PURHeading2"/>
      </w:pPr>
      <w:r>
        <w:t>Определение Внешнего пользователя.</w:t>
      </w:r>
    </w:p>
    <w:p w:rsidR="00610EE1" w:rsidRDefault="006F6EC9">
      <w:pPr>
        <w:pStyle w:val="PURBody-Indented"/>
      </w:pPr>
      <w:r>
        <w:t>Уточненное определение Внешнего пользователя не включает в себя Аффилированных лиц клиентов.</w:t>
      </w:r>
    </w:p>
    <w:p w:rsidR="00610EE1" w:rsidRDefault="006F6EC9">
      <w:pPr>
        <w:pStyle w:val="PURHeading2"/>
      </w:pPr>
      <w:r>
        <w:t>Определение Рабочей среды</w:t>
      </w:r>
    </w:p>
    <w:p w:rsidR="00610EE1" w:rsidRDefault="006F6EC9">
      <w:pPr>
        <w:pStyle w:val="PURBody-Indented"/>
      </w:pPr>
      <w:r>
        <w:t>Добавлено новое определение Рабочей среды.</w:t>
      </w:r>
    </w:p>
    <w:p w:rsidR="00610EE1" w:rsidRDefault="006F6EC9">
      <w:pPr>
        <w:pStyle w:val="PURHeading2"/>
      </w:pPr>
      <w:r>
        <w:t>Средства разработчика (лицензия «на пользователя»)</w:t>
      </w:r>
    </w:p>
    <w:p w:rsidR="00610EE1" w:rsidRDefault="006F6EC9">
      <w:pPr>
        <w:pStyle w:val="PURBody-Indented"/>
      </w:pPr>
      <w:r>
        <w:t>В раздел «Дополнительные условия лицензии д</w:t>
      </w:r>
      <w:r>
        <w:t>ля подписок MSDN», вместо общих с третьими лицами серверов или Соответствующих партнеров MSDN Cloud Partner, добавлены службы платформы Microsoft Azure.</w:t>
      </w:r>
    </w:p>
    <w:p w:rsidR="00610EE1" w:rsidRDefault="006F6EC9">
      <w:pPr>
        <w:pStyle w:val="PURHeading2"/>
      </w:pPr>
      <w:r>
        <w:t>Передача лицензии</w:t>
      </w:r>
    </w:p>
    <w:p w:rsidR="00610EE1" w:rsidRDefault="006F6EC9">
      <w:pPr>
        <w:pStyle w:val="PURBody-Indented"/>
      </w:pPr>
      <w:r>
        <w:t>Внесено уточнение о том, что право передачи лицензий на короткий срок или до окончани</w:t>
      </w:r>
      <w:r>
        <w:t>я периода не распространяется на Enterprise Mobility Suite.</w:t>
      </w:r>
    </w:p>
    <w:p w:rsidR="00610EE1" w:rsidRDefault="006F6EC9">
      <w:pPr>
        <w:pStyle w:val="PURHeading2"/>
      </w:pPr>
      <w:r>
        <w:t>Windows Server 2012, R2-версия</w:t>
      </w:r>
    </w:p>
    <w:p w:rsidR="00610EE1" w:rsidRDefault="006F6EC9">
      <w:pPr>
        <w:pStyle w:val="PURBody-Indented"/>
      </w:pPr>
      <w:r>
        <w:t>Добавлена лицензия Enterprise Mobility Suite User SL, соответствующая требованиям к базовой клиентской лицензии, а также уточнено, что только полная лицензия Enterprise Mobility Suite User SL соответствует требованиям относительно доступа для служб управле</w:t>
      </w:r>
      <w:r>
        <w:t>ния правами Windows Server 2012 R2.</w:t>
      </w:r>
    </w:p>
    <w:p w:rsidR="00610EE1" w:rsidRDefault="006F6EC9">
      <w:pPr>
        <w:pStyle w:val="PURHeading2"/>
      </w:pPr>
      <w:r>
        <w:t>Exchange Server 2013</w:t>
      </w:r>
    </w:p>
    <w:p w:rsidR="00610EE1" w:rsidRDefault="006F6EC9">
      <w:pPr>
        <w:pStyle w:val="PURBody-Indented"/>
      </w:pPr>
      <w:r>
        <w:t>Добавлена лицензия Enterprise Mobility Suite User SL, соответствующая требованиям к базовой клиентской лицензии, а также внесено дополнение о том, что полная лицензия Enterprise Mobility Suite User S</w:t>
      </w:r>
      <w:r>
        <w:t>L соответствует требованиям относительно доступа для Дополнительных функциональных возможностей.</w:t>
      </w:r>
    </w:p>
    <w:p w:rsidR="00610EE1" w:rsidRDefault="006F6EC9">
      <w:pPr>
        <w:pStyle w:val="PURHeading2"/>
      </w:pPr>
      <w:r>
        <w:t>Forefront Unified Access Gateway 2010</w:t>
      </w:r>
    </w:p>
    <w:p w:rsidR="00610EE1" w:rsidRDefault="006F6EC9">
      <w:pPr>
        <w:pStyle w:val="PURBody-Indented"/>
      </w:pPr>
      <w:r>
        <w:t>Добавлена лицензия Enterprise Mobility Suite User CAL, соответствующая требованиям к базовой клиентской лицензии.</w:t>
      </w:r>
    </w:p>
    <w:p w:rsidR="00610EE1" w:rsidRDefault="006F6EC9">
      <w:pPr>
        <w:pStyle w:val="PURHeading2"/>
      </w:pPr>
      <w:r>
        <w:t>Lync Se</w:t>
      </w:r>
      <w:r>
        <w:t>rver 2013</w:t>
      </w:r>
    </w:p>
    <w:p w:rsidR="00610EE1" w:rsidRDefault="006F6EC9">
      <w:pPr>
        <w:pStyle w:val="PURBody-Indented"/>
      </w:pPr>
      <w:r>
        <w:t>Добавлена лицензия Enterprise Mobility Suite User CAL, соответствующая требованиям к базовой клиентской лицензии, а также внесено дополнение о том, что полная лицензия Enterprise Mobility Suite User SL соответствует требованиям относительно досту</w:t>
      </w:r>
      <w:r>
        <w:t>па для Дополнительных функциональных возможностей.</w:t>
      </w:r>
    </w:p>
    <w:p w:rsidR="00610EE1" w:rsidRDefault="006F6EC9">
      <w:pPr>
        <w:pStyle w:val="PURHeading2"/>
      </w:pPr>
      <w:r>
        <w:t>Microsoft Dynamics AX 2012 R3 Server, Microsoft Dynamics AX 2012 R3 Store Server и Microsoft Dynamics AX 2012 R3 Standard Commerce Server Core</w:t>
      </w:r>
    </w:p>
    <w:p w:rsidR="00610EE1" w:rsidRDefault="006F6EC9">
      <w:pPr>
        <w:pStyle w:val="PURBody-Indented"/>
      </w:pPr>
      <w:r>
        <w:t>Добавлено право на изменение.</w:t>
      </w:r>
    </w:p>
    <w:p w:rsidR="00610EE1" w:rsidRDefault="006F6EC9">
      <w:pPr>
        <w:pStyle w:val="PURHeading2"/>
      </w:pPr>
      <w:r>
        <w:t>SharePoint Server 2013</w:t>
      </w:r>
    </w:p>
    <w:p w:rsidR="00610EE1" w:rsidRDefault="006F6EC9">
      <w:pPr>
        <w:pStyle w:val="PURBody-Indented"/>
      </w:pPr>
      <w:r>
        <w:t>Добавлена</w:t>
      </w:r>
      <w:r>
        <w:t xml:space="preserve"> лицензия Enterprise Mobility Suite User CAL, соответствующая требованиям к базовой клиентской лицензии, а также внесено дополнение о том, что полная лицензия Enterprise Mobility Suite User SL соответствует требованиям относительно доступа для Дополнительн</w:t>
      </w:r>
      <w:r>
        <w:t>ых функциональных возможностей.</w:t>
      </w:r>
    </w:p>
    <w:p w:rsidR="00610EE1" w:rsidRDefault="006F6EC9">
      <w:pPr>
        <w:pStyle w:val="PURHeading2"/>
      </w:pPr>
      <w:r>
        <w:t>Клиентские лицензии Suite CAL</w:t>
      </w:r>
    </w:p>
    <w:p w:rsidR="00610EE1" w:rsidRDefault="006F6EC9">
      <w:pPr>
        <w:pStyle w:val="PURBody-Indented"/>
      </w:pPr>
      <w:r>
        <w:t>Исправлены названия служб Office 365 для некоммерческих организаций E3 (лицензия User SL), Office 365 для образовательных учреждений E3–E4 (лицензия User SL) и Office 365 для государственных орг</w:t>
      </w:r>
      <w:r>
        <w:t>анизаций E3–E4.</w:t>
      </w:r>
    </w:p>
    <w:p w:rsidR="00610EE1" w:rsidRDefault="006F6EC9">
      <w:pPr>
        <w:pStyle w:val="PURHeading2"/>
      </w:pPr>
      <w:r>
        <w:t>SQL Server 2014</w:t>
      </w:r>
    </w:p>
    <w:p w:rsidR="00610EE1" w:rsidRDefault="006F6EC9">
      <w:pPr>
        <w:pStyle w:val="PURBody-Indented"/>
      </w:pPr>
      <w:r>
        <w:t>Добавлено Дополнительное программное обеспечение для SQL Server 2014. У вас есть отдельный доступ к этим компонентам как к Дополнительному программному обеспечению через службы загрузки Microsoft, а также через Соглашение о корпоративном лицензировании.</w:t>
      </w:r>
    </w:p>
    <w:p w:rsidR="00610EE1" w:rsidRDefault="006F6EC9">
      <w:pPr>
        <w:pStyle w:val="PURHeading2"/>
      </w:pPr>
      <w:r>
        <w:t>Sy</w:t>
      </w:r>
      <w:r>
        <w:t>stem Center 2012 R2 Client Management Suite</w:t>
      </w:r>
    </w:p>
    <w:p w:rsidR="00610EE1" w:rsidRDefault="006F6EC9">
      <w:pPr>
        <w:pStyle w:val="PURBody-Indented"/>
      </w:pPr>
      <w:r>
        <w:t>Удалены лицензии Enterprise CAL Bridge как клиентские лицензии на управление, соответствующие требованиям относительно доступа.</w:t>
      </w:r>
    </w:p>
    <w:p w:rsidR="00610EE1" w:rsidRDefault="006F6EC9">
      <w:pPr>
        <w:pStyle w:val="PURHeading2"/>
      </w:pPr>
      <w:r>
        <w:t>Visual Studio Team Foundation Server 2013 с технологией SQL Server 2014</w:t>
      </w:r>
    </w:p>
    <w:p w:rsidR="00610EE1" w:rsidRDefault="006F6EC9">
      <w:pPr>
        <w:pStyle w:val="PURBody-Indented"/>
      </w:pPr>
      <w:r>
        <w:t>Уточнен поря</w:t>
      </w:r>
      <w:r>
        <w:t>док использования, не требующий лицензии CAL.</w:t>
      </w:r>
    </w:p>
    <w:p w:rsidR="00610EE1" w:rsidRDefault="006F6EC9">
      <w:pPr>
        <w:pStyle w:val="PURHeading2"/>
      </w:pPr>
      <w:r>
        <w:t>Windows MultiPoint Server 2012</w:t>
      </w:r>
    </w:p>
    <w:p w:rsidR="00610EE1" w:rsidRDefault="006F6EC9">
      <w:pPr>
        <w:pStyle w:val="PURBody-Indented"/>
      </w:pPr>
      <w:r>
        <w:t xml:space="preserve">Добавлена лицензия Enterprise Mobility Suite User CAL, соответствующая требованиям к базовой клиентской лицензии, а также внесено дополнение о том, что полная лицензия Enterprise </w:t>
      </w:r>
      <w:r>
        <w:t>Mobility Suite User SL соответствует требованиям относительно доступа для Дополнительных функциональных возможностей.</w:t>
      </w:r>
    </w:p>
    <w:p w:rsidR="00610EE1" w:rsidRDefault="006F6EC9">
      <w:pPr>
        <w:pStyle w:val="PURHeading2"/>
      </w:pPr>
      <w:r>
        <w:t>Приложение 1. Примечания</w:t>
      </w:r>
    </w:p>
    <w:p w:rsidR="00610EE1" w:rsidRDefault="006F6EC9">
      <w:pPr>
        <w:pStyle w:val="PURBody-Indented"/>
      </w:pPr>
      <w:r>
        <w:t>Исправлена гиперссылка MPEG.</w:t>
      </w:r>
    </w:p>
    <w:p w:rsidR="00610EE1" w:rsidRDefault="006F6EC9">
      <w:pPr>
        <w:pStyle w:val="PURHeading2"/>
      </w:pPr>
      <w:r>
        <w:t>Приложение 2. Привилегии для клиентов с Software Assurance.</w:t>
      </w:r>
    </w:p>
    <w:p w:rsidR="00610EE1" w:rsidRDefault="006F6EC9">
      <w:pPr>
        <w:pStyle w:val="PURBody-Indented"/>
      </w:pPr>
      <w:r>
        <w:t>Добавлены резервные серв</w:t>
      </w:r>
      <w:r>
        <w:t>еры Microsoft Dynamics AX 2012 R3 Server, операционные системы Windows (на пользователя и устройство), Windows Industry (на устройство), Windows Virtual Desktop Access (VDA) (на пользователя и устройство) и Windows To Go.</w:t>
      </w:r>
    </w:p>
    <w:p w:rsidR="00610EE1" w:rsidRDefault="006F6EC9">
      <w:pPr>
        <w:pStyle w:val="PURBody-Indented"/>
      </w:pPr>
      <w:r>
        <w:t xml:space="preserve">Удалены Windows 8.1 Корпоративная </w:t>
      </w:r>
      <w:r>
        <w:t>(в рамках Software Assurance для операционной системы Windows для настольных компьютеров) и Windows 8.1 Industry Корпоративная (в рамках Software Assurance для Windows Industry), Windows 8.1 Корпоративная и Windows 8.1 Industry Корпоративная (в рамках Wind</w:t>
      </w:r>
      <w:r>
        <w:t>ows VDA), права на использование Windows To Go (в рамках Software Assurance для операционной системы Windows для настольных компьютеров, Windows VDA и Software Assurance для Windows Industry).</w:t>
      </w:r>
    </w:p>
    <w:p w:rsidR="00610EE1" w:rsidRDefault="006F6EC9">
      <w:pPr>
        <w:pStyle w:val="PURHeading2"/>
      </w:pPr>
      <w:r>
        <w:t>Приложение 3. Дополнительное программное обеспечение</w:t>
      </w:r>
    </w:p>
    <w:p w:rsidR="00610EE1" w:rsidRDefault="006F6EC9">
      <w:pPr>
        <w:pStyle w:val="PURBody-Indented"/>
      </w:pPr>
      <w:r>
        <w:t xml:space="preserve">Добавлено </w:t>
      </w:r>
      <w:r>
        <w:t>Дополнительное программное обеспечение для Microsoft Dynamics CRM 2015 и Microsoft Dynamics CRM Workgroup Server 2015.</w:t>
      </w:r>
    </w:p>
    <w:p w:rsidR="00610EE1" w:rsidRDefault="006F6EC9">
      <w:pPr>
        <w:pStyle w:val="PURBody-Indented"/>
      </w:pPr>
      <w:r>
        <w:t>Удалено Дополнительное программное обеспечение для Microsoft Dynamics CRM 2013 и Microsoft Dynamics CRM Workgroup Server 2013.</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25"/>
          <w:footerReference w:type="default" r:id="rId26"/>
          <w:type w:val="continuous"/>
          <w:pgSz w:w="12240" w:h="15840" w:code="1"/>
          <w:pgMar w:top="1170" w:right="720" w:bottom="720" w:left="720" w:header="432" w:footer="288" w:gutter="0"/>
          <w:cols w:space="360"/>
        </w:sectPr>
      </w:pPr>
    </w:p>
    <w:p w:rsidR="00610EE1" w:rsidRDefault="006F6EC9">
      <w:pPr>
        <w:pStyle w:val="PURSectionHeading"/>
        <w:pageBreakBefore/>
      </w:pPr>
      <w:bookmarkStart w:id="4" w:name="_Sec6"/>
      <w:bookmarkEnd w:id="2"/>
      <w:r>
        <w:t>Универсальные условия лицензирования</w:t>
      </w:r>
      <w:r>
        <w:fldChar w:fldCharType="begin"/>
      </w:r>
      <w:r>
        <w:instrText xml:space="preserve"> TC "</w:instrText>
      </w:r>
      <w:bookmarkStart w:id="5" w:name="_Toc399785650"/>
      <w:r>
        <w:instrText>Универсальные условия лицензирования</w:instrText>
      </w:r>
      <w:bookmarkEnd w:id="5"/>
      <w:r>
        <w:instrText>" \l 1</w:instrText>
      </w:r>
      <w:r>
        <w:fldChar w:fldCharType="end"/>
      </w:r>
    </w:p>
    <w:p w:rsidR="00610EE1" w:rsidRDefault="006F6EC9">
      <w:pPr>
        <w:pStyle w:val="PURBody-Indented"/>
      </w:pPr>
      <w:r>
        <w:t>Настоящие условия лицензии распространяются на использование вами всех программных продуктов и веб-служб Microsoft, предоставленных п</w:t>
      </w:r>
      <w:r>
        <w:t>о лицензиям в рамках вашего соглашения о корпоративном лицензировании.</w:t>
      </w:r>
    </w:p>
    <w:p w:rsidR="00610EE1" w:rsidRDefault="006F6EC9">
      <w:pPr>
        <w:pStyle w:val="PURHeading2"/>
      </w:pPr>
      <w:r>
        <w:t>Определения</w:t>
      </w:r>
      <w:r>
        <w:fldChar w:fldCharType="begin"/>
      </w:r>
      <w:r>
        <w:instrText xml:space="preserve"> TC "</w:instrText>
      </w:r>
      <w:bookmarkStart w:id="6" w:name="_Toc399785651"/>
      <w:r>
        <w:instrText>Определения</w:instrText>
      </w:r>
      <w:bookmarkEnd w:id="6"/>
      <w:r>
        <w:instrText>" \l 2</w:instrText>
      </w:r>
      <w:r>
        <w:fldChar w:fldCharType="end"/>
      </w:r>
    </w:p>
    <w:p w:rsidR="00610EE1" w:rsidRDefault="006F6EC9">
      <w:pPr>
        <w:pStyle w:val="PURBody-Indented"/>
      </w:pPr>
      <w:r>
        <w:t>Значения терминов, используемых, но не определенных в настоящих Правах на использование продуктов, определены в вашем соглашении о корпоративном лице</w:t>
      </w:r>
      <w:r>
        <w:t>нзировании.  Применяются также следующие определения:</w:t>
      </w:r>
    </w:p>
    <w:p w:rsidR="00610EE1" w:rsidRDefault="006F6EC9">
      <w:pPr>
        <w:pStyle w:val="PURBody-Indented"/>
      </w:pPr>
      <w:r>
        <w:rPr>
          <w:b/>
        </w:rPr>
        <w:t>Дополнительная клиентская лицензия</w:t>
      </w:r>
      <w:r>
        <w:t xml:space="preserve"> — это Клиентская лицензия, которая должна использоваться в сочетании с базовой Клиентской лицензией.</w:t>
      </w:r>
    </w:p>
    <w:p w:rsidR="00610EE1" w:rsidRDefault="006F6EC9">
      <w:pPr>
        <w:pStyle w:val="PURBody-Indented"/>
      </w:pPr>
      <w:r>
        <w:rPr>
          <w:b/>
        </w:rPr>
        <w:t>Дополнительная лицензия External Connector</w:t>
      </w:r>
      <w:r>
        <w:t xml:space="preserve"> — это лицензия External Connector, которая должна использоваться в сочетании с базовой Лицензией External Connector.</w:t>
      </w:r>
    </w:p>
    <w:p w:rsidR="00610EE1" w:rsidRDefault="006F6EC9">
      <w:pPr>
        <w:pStyle w:val="PURBody-Indented"/>
      </w:pPr>
      <w:r>
        <w:rPr>
          <w:b/>
        </w:rPr>
        <w:t xml:space="preserve">CAL </w:t>
      </w:r>
      <w:r>
        <w:t>— это клиентская лицензия. Существует два типа клиентских лицензий:  «на устройство» и «на пользователя»  Клиентская лицензия «на поль</w:t>
      </w:r>
      <w:r>
        <w:t>зователя» предоставляет доступ к серверному программному обеспечению с любого устройства для одного пользователя.  Клиентская лицензия «на устройство» предоставляет доступ к серверному программному обеспечению с одного устройства для любого пользователя.</w:t>
      </w:r>
    </w:p>
    <w:p w:rsidR="00610EE1" w:rsidRDefault="006F6EC9">
      <w:pPr>
        <w:pStyle w:val="PURBody-Indented"/>
      </w:pPr>
      <w:r>
        <w:rPr>
          <w:b/>
        </w:rPr>
        <w:t>К</w:t>
      </w:r>
      <w:r>
        <w:rPr>
          <w:b/>
        </w:rPr>
        <w:t>лиентская операционная среда</w:t>
      </w:r>
      <w:r>
        <w:t xml:space="preserve"> — это Операционная среда, в которой выполняется клиентская операционная система.</w:t>
      </w:r>
    </w:p>
    <w:p w:rsidR="00610EE1" w:rsidRDefault="006F6EC9">
      <w:pPr>
        <w:pStyle w:val="PURBody-Indented"/>
      </w:pPr>
      <w:r>
        <w:rPr>
          <w:b/>
        </w:rPr>
        <w:t>Кластерное приложение HPC</w:t>
      </w:r>
      <w:r>
        <w:t xml:space="preserve"> — это приложения для высокопроизводительных вычислительных систем, которые позволяют решать сложные вычислительные задач</w:t>
      </w:r>
      <w:r>
        <w:t>и или набор тесно связанных вычислительных задач в параллельном режиме. Кластеризованные приложения HPC делят сложную вычислительную задачу на набор задач, выполнение которых координируется планировщиком задач, например, предоставляемым в рамках пакета Mic</w:t>
      </w:r>
      <w:r>
        <w:t>rosoft HPC или другим межплатформенным ПО HPC, которое распространяет данные задачи на один или несколько компьютеров внутри кластера HPC.</w:t>
      </w:r>
    </w:p>
    <w:p w:rsidR="00610EE1" w:rsidRDefault="006F6EC9">
      <w:pPr>
        <w:pStyle w:val="PURBody-Indented"/>
      </w:pPr>
      <w:r>
        <w:rPr>
          <w:b/>
        </w:rPr>
        <w:t>Узел кластера</w:t>
      </w:r>
      <w:r>
        <w:t xml:space="preserve"> — это устройство, предназначенное для запуска Кластерных приложений HPC или предоставляющее службы план</w:t>
      </w:r>
      <w:r>
        <w:t>ирования задач для Кластерных приложений HPC.</w:t>
      </w:r>
    </w:p>
    <w:p w:rsidR="00610EE1" w:rsidRDefault="006F6EC9">
      <w:pPr>
        <w:pStyle w:val="PURBody-Indented"/>
      </w:pPr>
      <w:r>
        <w:rPr>
          <w:b/>
        </w:rPr>
        <w:t>Коэффициент ядер</w:t>
      </w:r>
      <w:r>
        <w:t xml:space="preserve"> — это числовое значение, связанное с физическим процессором для определения количества лицензий, необходимых для лицензирования всех физических ядер на сервере.</w:t>
      </w:r>
    </w:p>
    <w:p w:rsidR="00610EE1" w:rsidRDefault="006F6EC9">
      <w:pPr>
        <w:pStyle w:val="PURBody-Indented"/>
      </w:pPr>
      <w:r>
        <w:rPr>
          <w:b/>
        </w:rPr>
        <w:t>Программное обеспечение Core Inf</w:t>
      </w:r>
      <w:r>
        <w:rPr>
          <w:b/>
        </w:rPr>
        <w:t>rastructure Server (CIS)</w:t>
      </w:r>
      <w:r>
        <w:t xml:space="preserve"> — это набор отдельных продуктов Microsoft, в отношении которых вами получены права на использование, получение доступа и управление по конкретной версии лицензии CIS Suite. Программное обеспечение CIS включает в себя последние верс</w:t>
      </w:r>
      <w:r>
        <w:t>ии данных продуктов, доступных в течение срока действия покрытия Software Assurance (и все предыдущие версии).</w:t>
      </w:r>
    </w:p>
    <w:p w:rsidR="00610EE1" w:rsidRDefault="006F6EC9">
      <w:pPr>
        <w:pStyle w:val="PURBody-Indented"/>
      </w:pPr>
      <w:r>
        <w:rPr>
          <w:b/>
        </w:rPr>
        <w:t>Данные клиента</w:t>
      </w:r>
      <w:r>
        <w:t xml:space="preserve"> — это все данные, включая текстовые и звуковые файлы, а также файлы изображений и программное обеспечение, которые вы предоставляе</w:t>
      </w:r>
      <w:r>
        <w:t>те нам в рамках использования веб-службы или которые предоставляются нам от вашего имени.</w:t>
      </w:r>
    </w:p>
    <w:p w:rsidR="00610EE1" w:rsidRDefault="006F6EC9">
      <w:pPr>
        <w:pStyle w:val="PURBody-Indented"/>
      </w:pPr>
      <w:r>
        <w:rPr>
          <w:b/>
        </w:rPr>
        <w:t>Узел Cycle Harvesting</w:t>
      </w:r>
      <w:r>
        <w:t xml:space="preserve"> — это устройство, не предназначенное для запуска Кластерных приложений HPC или служб планирования заданий для Кластерных приложений HPC.</w:t>
      </w:r>
    </w:p>
    <w:p w:rsidR="00610EE1" w:rsidRDefault="006F6EC9">
      <w:pPr>
        <w:pStyle w:val="PURBody-Indented"/>
      </w:pPr>
      <w:r>
        <w:rPr>
          <w:b/>
        </w:rPr>
        <w:t>Лицензи</w:t>
      </w:r>
      <w:r>
        <w:rPr>
          <w:b/>
        </w:rPr>
        <w:t>я External Connector</w:t>
      </w:r>
      <w:r>
        <w:t xml:space="preserve"> — это лицензия, прикрепленная к Серверу, которая предоставляет доступ к серверному программному обеспечению для Внешних пользователей.</w:t>
      </w:r>
    </w:p>
    <w:p w:rsidR="00610EE1" w:rsidRDefault="006F6EC9">
      <w:pPr>
        <w:pStyle w:val="PURBody-Indented"/>
      </w:pPr>
      <w:r>
        <w:rPr>
          <w:b/>
        </w:rPr>
        <w:t>Внешние пользователи</w:t>
      </w:r>
      <w:r>
        <w:t xml:space="preserve"> — это пользователи, не работающие в вашей организации или в ее Аффилированных л</w:t>
      </w:r>
      <w:r>
        <w:t>ицах и не являющиеся подрядчиками или агентами вашей организации или ее Аффилированных лиц, работающими в помещениях вашей организации или ее Аффилированных лиц.</w:t>
      </w:r>
    </w:p>
    <w:p w:rsidR="00610EE1" w:rsidRDefault="006F6EC9">
      <w:pPr>
        <w:pStyle w:val="PURBody-Indented"/>
      </w:pPr>
      <w:r>
        <w:rPr>
          <w:b/>
        </w:rPr>
        <w:t>Приложения для транспортных средств</w:t>
      </w:r>
      <w:r>
        <w:t xml:space="preserve"> — это программное обеспечение, использующее программу MapP</w:t>
      </w:r>
      <w:r>
        <w:t>oint и данные с датчиков, которое применяется специально для нескольких транспортных средств с целью предоставления информации о местонахождении (например, GPS-системы и устройства триангуляции).</w:t>
      </w:r>
    </w:p>
    <w:p w:rsidR="00610EE1" w:rsidRDefault="006F6EC9">
      <w:pPr>
        <w:pStyle w:val="PURBody-Indented"/>
      </w:pPr>
      <w:r>
        <w:rPr>
          <w:b/>
        </w:rPr>
        <w:t>Аппаратный поток</w:t>
      </w:r>
      <w:r>
        <w:t xml:space="preserve"> — это Физическое ядро или гиперпоток Физиче</w:t>
      </w:r>
      <w:r>
        <w:t>ского процессора.</w:t>
      </w:r>
    </w:p>
    <w:p w:rsidR="00610EE1" w:rsidRDefault="006F6EC9">
      <w:pPr>
        <w:pStyle w:val="PURBody-Indented"/>
      </w:pPr>
      <w:r>
        <w:rPr>
          <w:b/>
        </w:rPr>
        <w:t>Рабочая нагрузка высокопроизводительных вычислительных систем (HPC)</w:t>
      </w:r>
      <w:r>
        <w:t xml:space="preserve"> — это нагрузка, при которой для запуска Узла кластера используется серверное программное обеспечение вместе с другим программным обеспечением, когда это требуется для обе</w:t>
      </w:r>
      <w:r>
        <w:t>спечения безопасности, хранения, повышения производительности и управления системами в Узле кластера для поддержки Кластерных приложений HPC.</w:t>
      </w:r>
    </w:p>
    <w:p w:rsidR="00610EE1" w:rsidRDefault="006F6EC9">
      <w:pPr>
        <w:pStyle w:val="PURBody-Indented"/>
      </w:pPr>
      <w:r>
        <w:rPr>
          <w:b/>
        </w:rPr>
        <w:t>Экземпляр</w:t>
      </w:r>
      <w:r>
        <w:t xml:space="preserve"> — это образ программного обеспечения, созданный посредством выполнения процедуры установки программного </w:t>
      </w:r>
      <w:r>
        <w:t>обеспечения или путем копирования существующего Экземпляра.</w:t>
      </w:r>
    </w:p>
    <w:p w:rsidR="00610EE1" w:rsidRDefault="006F6EC9">
      <w:pPr>
        <w:pStyle w:val="PURBody-Indented"/>
      </w:pPr>
      <w:r>
        <w:rPr>
          <w:b/>
        </w:rPr>
        <w:t>Лицензированное устройство</w:t>
      </w:r>
      <w:r>
        <w:t xml:space="preserve"> — это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w:t>
      </w:r>
      <w:r>
        <w:t>дельным устройством.</w:t>
      </w:r>
    </w:p>
    <w:p w:rsidR="00610EE1" w:rsidRDefault="006F6EC9">
      <w:pPr>
        <w:pStyle w:val="PURBody-Indented"/>
      </w:pPr>
      <w:r>
        <w:rPr>
          <w:b/>
        </w:rPr>
        <w:t>Лицензированный сервер</w:t>
      </w:r>
      <w:r>
        <w:t xml:space="preserve"> — это отдельный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w:t>
      </w:r>
    </w:p>
    <w:p w:rsidR="00610EE1" w:rsidRDefault="006F6EC9">
      <w:pPr>
        <w:pStyle w:val="PURBody-Indented"/>
      </w:pPr>
      <w:r>
        <w:rPr>
          <w:b/>
        </w:rPr>
        <w:t>Лицензированный пользователь</w:t>
      </w:r>
      <w:r>
        <w:t xml:space="preserve"> — это отдельное лицо, которому назначена лицензия.</w:t>
      </w:r>
    </w:p>
    <w:p w:rsidR="00610EE1" w:rsidRDefault="006F6EC9">
      <w:pPr>
        <w:pStyle w:val="PURBody-Indented"/>
      </w:pPr>
      <w:r>
        <w:rPr>
          <w:b/>
        </w:rPr>
        <w:t>Лицензия на управление</w:t>
      </w:r>
      <w:r>
        <w:t xml:space="preserve"> — это лицензия, которая разрешает управление одной или несколькими Операционными средами.  Существует две категории Лицензий на управление:  Серверная лицензия на управление и Клиен</w:t>
      </w:r>
      <w:r>
        <w:t>тская лицензия на управление.  Существует три вида Клиентских лицензий на управление: «на пользователя», «на операционную среду» и «на устройство».  Первая из них дает право на управление любой операционной средой, доступ к которой имеет один пользователь,</w:t>
      </w:r>
      <w:r>
        <w:t xml:space="preserve"> вторая — на управление одной операционной средой, доступ к которой имеют любые пользователи, а третья (Core CAL или Enterprise CAL Suite) — на управление любой операционной средой на одном устройстве.</w:t>
      </w:r>
    </w:p>
    <w:p w:rsidR="00610EE1" w:rsidRDefault="006F6EC9">
      <w:pPr>
        <w:pStyle w:val="PURBody-Indented"/>
      </w:pPr>
      <w:r>
        <w:rPr>
          <w:b/>
        </w:rPr>
        <w:t>Управление операционной средой</w:t>
      </w:r>
      <w:r>
        <w:t xml:space="preserve"> — это запрос или прием </w:t>
      </w:r>
      <w:r>
        <w:t>данных, настройка или отправка инструкций оборудованию или программному обеспечению в прямой или косвенной связи с Операционной средой.  В это понятие не входит обнаружение устройства или операционной среды.</w:t>
      </w:r>
    </w:p>
    <w:p w:rsidR="00610EE1" w:rsidRDefault="006F6EC9">
      <w:pPr>
        <w:pStyle w:val="PURBody-Indented"/>
      </w:pPr>
      <w:r>
        <w:rPr>
          <w:b/>
        </w:rPr>
        <w:t>Продукт, производимый не Microsoft</w:t>
      </w:r>
      <w:r>
        <w:t>, — означает л</w:t>
      </w:r>
      <w:r>
        <w:t>юбое программное обеспечение, данные, службы, веб-сайты или другие продукты, лицензированные, проданные или иным образом предоставленные любым другим юридическим лицом, помимо нас, независимо от того, получили вы его через наши веб-службы или иным способом</w:t>
      </w:r>
      <w:r>
        <w:t>.</w:t>
      </w:r>
    </w:p>
    <w:p w:rsidR="00610EE1" w:rsidRDefault="006F6EC9">
      <w:pPr>
        <w:pStyle w:val="PURBody-Indented"/>
      </w:pPr>
      <w:r>
        <w:rPr>
          <w:b/>
        </w:rPr>
        <w:t>Операционная среда (OSE)</w:t>
      </w:r>
      <w:r>
        <w:t xml:space="preserve"> — это Экземпляр операционной системы либо Экземпляр виртуальной (эмулированной) операционной системы или его часть, которые позволяют отдельно идентифицировать компьютер (основное имя компьютера или аналогичный уникальный идентиф</w:t>
      </w:r>
      <w:r>
        <w:t>икатор) или предоставить индивидуальные административные права, а также экземпляры приложений (если они есть), настроенные для работы с вышеуказанным Экземпляром операционной системы или его частями. Существует два вида операционных сред — физическая и вир</w:t>
      </w:r>
      <w:r>
        <w:t>туальная.  Физические устройства могут включать одну Физическую операционную среду и (или) одну или несколько Виртуальных операционных сред.</w:t>
      </w:r>
    </w:p>
    <w:p w:rsidR="00610EE1" w:rsidRDefault="006F6EC9">
      <w:pPr>
        <w:pStyle w:val="PURBody-Indented"/>
      </w:pPr>
      <w:r>
        <w:rPr>
          <w:b/>
        </w:rPr>
        <w:t>Физическое ядро</w:t>
      </w:r>
      <w:r>
        <w:t xml:space="preserve"> — это ядро Физического процессора.</w:t>
      </w:r>
    </w:p>
    <w:p w:rsidR="00610EE1" w:rsidRDefault="006F6EC9">
      <w:pPr>
        <w:pStyle w:val="PURBody-Indented"/>
      </w:pPr>
      <w:r>
        <w:rPr>
          <w:b/>
        </w:rPr>
        <w:t>Физическая операционная среда</w:t>
      </w:r>
      <w:r>
        <w:t xml:space="preserve"> настраивается для запуска непосред</w:t>
      </w:r>
      <w:r>
        <w:t>ственно на физическом устройстве.  Экземпляр операционной системы, используемый для запуска программного обеспечения виртуализации устройств (например, Microsoft Hyper-V Server или подобных технологий) или обеспечения служб виртуализации устройств (наприме</w:t>
      </w:r>
      <w:r>
        <w:t>р, технологии виртуализации Microsoft или других подобных технологий), считается частью Физической операционной среды.</w:t>
      </w:r>
    </w:p>
    <w:p w:rsidR="00610EE1" w:rsidRDefault="006F6EC9">
      <w:pPr>
        <w:pStyle w:val="PURBody-Indented"/>
      </w:pPr>
      <w:r>
        <w:rPr>
          <w:b/>
        </w:rPr>
        <w:t>Физический процессор</w:t>
      </w:r>
      <w:r>
        <w:t xml:space="preserve"> — это процессор в физическом устройстве.</w:t>
      </w:r>
    </w:p>
    <w:p w:rsidR="00610EE1" w:rsidRDefault="006F6EC9">
      <w:pPr>
        <w:pStyle w:val="PURBody-Indented"/>
      </w:pPr>
      <w:r>
        <w:rPr>
          <w:b/>
        </w:rPr>
        <w:t>Рабочая среда</w:t>
      </w:r>
      <w:r>
        <w:t xml:space="preserve"> — это любая Физическая или Виртуальная операционная система, </w:t>
      </w:r>
      <w:r>
        <w:t xml:space="preserve">управляющая рабочей нагрузкой или получающая доступ к производственным данным, или любая Физическая операционная среда, использующая одну или несколько Виртуальных операционных сред, управляющих рабочими нагрузками или получающих доступ к производственным </w:t>
      </w:r>
      <w:r>
        <w:t>данным.</w:t>
      </w:r>
    </w:p>
    <w:p w:rsidR="00610EE1" w:rsidRDefault="006F6EC9">
      <w:pPr>
        <w:pStyle w:val="PURBody-Indented"/>
      </w:pPr>
      <w:r>
        <w:rPr>
          <w:b/>
        </w:rPr>
        <w:t>Соответствующее устройство третьего лица</w:t>
      </w:r>
      <w:r>
        <w:t xml:space="preserve"> — это устройство, которое не контролируется, прямо или косвенно, вами или вашими аффилированными лицами (например, общедоступный киоск третьего лица).</w:t>
      </w:r>
    </w:p>
    <w:p w:rsidR="00610EE1" w:rsidRDefault="006F6EC9">
      <w:pPr>
        <w:pStyle w:val="PURBody-Indented"/>
      </w:pPr>
      <w:r>
        <w:rPr>
          <w:b/>
        </w:rPr>
        <w:t>Работающий экземпляр</w:t>
      </w:r>
      <w:r>
        <w:t xml:space="preserve"> — это Экземпляр программного обеспе</w:t>
      </w:r>
      <w:r>
        <w:t>чения, который был загружен в память и для которого были выполнены одна или несколько инструкций.  (Чтобы «Запустить экземпляр» программного обеспечения, нужно загрузить его в память и выполнить одну или несколько из его инструкций.)  Если Экземпляр запуще</w:t>
      </w:r>
      <w:r>
        <w:t>н, он считается работающим, пока не будет удален из памяти (независимо от того, продолжается ли выполнение инструкций).</w:t>
      </w:r>
    </w:p>
    <w:p w:rsidR="00610EE1" w:rsidRDefault="006F6EC9">
      <w:pPr>
        <w:pStyle w:val="PURBody-Indented"/>
      </w:pPr>
      <w:r>
        <w:rPr>
          <w:b/>
        </w:rPr>
        <w:t>SL</w:t>
      </w:r>
      <w:r>
        <w:t xml:space="preserve"> — это подписные лицензии (Лицензии SL).</w:t>
      </w:r>
    </w:p>
    <w:p w:rsidR="00610EE1" w:rsidRDefault="006F6EC9">
      <w:pPr>
        <w:pStyle w:val="PURBody-Indented"/>
      </w:pPr>
      <w:r>
        <w:rPr>
          <w:b/>
        </w:rPr>
        <w:t>Сервер</w:t>
      </w:r>
      <w:r>
        <w:t xml:space="preserve"> — это физическое устройство, на котором может работать серверное программное обеспечение.</w:t>
      </w:r>
    </w:p>
    <w:p w:rsidR="00610EE1" w:rsidRDefault="006F6EC9">
      <w:pPr>
        <w:pStyle w:val="PURBody-Indented"/>
      </w:pPr>
      <w:r>
        <w:rPr>
          <w:b/>
        </w:rPr>
        <w:t>Ферма серверов</w:t>
      </w:r>
      <w:r>
        <w:t xml:space="preserve"> означает единый центр обработки данных или два центра обработки данных, каждый из которых физически расположен:</w:t>
      </w:r>
    </w:p>
    <w:p w:rsidR="00610EE1" w:rsidRDefault="006F6EC9">
      <w:pPr>
        <w:pStyle w:val="PURBullet-Indented"/>
        <w:numPr>
          <w:ilvl w:val="1"/>
          <w:numId w:val="12"/>
        </w:numPr>
      </w:pPr>
      <w:r>
        <w:t>в часовом поясе, отличающемся от часов</w:t>
      </w:r>
      <w:r>
        <w:t>ого пояса другого центра (по универсальному скоординированному времени (UTC) без учета перехода на летнее время) не более, чем на четыре часа, или</w:t>
      </w:r>
    </w:p>
    <w:p w:rsidR="00610EE1" w:rsidRDefault="006F6EC9">
      <w:pPr>
        <w:pStyle w:val="PURBullet-Indented"/>
        <w:numPr>
          <w:ilvl w:val="1"/>
          <w:numId w:val="12"/>
        </w:numPr>
      </w:pPr>
      <w:r>
        <w:t>на территории Европейского Союза (ЕС) и/или Европейской ассоциации свободной торговли (ЕАСТ).</w:t>
      </w:r>
    </w:p>
    <w:p w:rsidR="00610EE1" w:rsidRDefault="006F6EC9">
      <w:pPr>
        <w:pStyle w:val="PURBody-Indented"/>
      </w:pPr>
      <w:r>
        <w:rPr>
          <w:b/>
        </w:rPr>
        <w:t>Лицензированное</w:t>
      </w:r>
      <w:r>
        <w:rPr>
          <w:b/>
        </w:rPr>
        <w:t xml:space="preserve"> устройство VDI</w:t>
      </w:r>
      <w:r>
        <w:t xml:space="preserve"> — это устройство, которому назначается лицензия набора VDI и с которого выполняется обращение и удаленное использование виртуальных Клиентских операционных сред.</w:t>
      </w:r>
    </w:p>
    <w:p w:rsidR="00610EE1" w:rsidRDefault="006F6EC9">
      <w:pPr>
        <w:pStyle w:val="PURBody-Indented"/>
      </w:pPr>
      <w:r>
        <w:rPr>
          <w:b/>
        </w:rPr>
        <w:t>Узел VDI</w:t>
      </w:r>
      <w:r>
        <w:t xml:space="preserve"> — это устройство, на котором размещаются виртуальные Клиентские опера</w:t>
      </w:r>
      <w:r>
        <w:t>ционные среды с запущенным программным обеспечением, доступ к которому и удаленное использование осуществляется с Лицензированных устройств VDI.</w:t>
      </w:r>
    </w:p>
    <w:p w:rsidR="00610EE1" w:rsidRDefault="006F6EC9">
      <w:pPr>
        <w:pStyle w:val="PURBody-Indented"/>
      </w:pPr>
      <w:r>
        <w:rPr>
          <w:b/>
        </w:rPr>
        <w:t>Программное обеспечение VDI</w:t>
      </w:r>
      <w:r>
        <w:t xml:space="preserve"> — это программное обеспечение Microsoft, для которого лицензией набора VDI вам пред</w:t>
      </w:r>
      <w:r>
        <w:t>оставлены права на доступ, использование или управление.</w:t>
      </w:r>
    </w:p>
    <w:p w:rsidR="00610EE1" w:rsidRDefault="006F6EC9">
      <w:pPr>
        <w:pStyle w:val="PURBody-Indented"/>
      </w:pPr>
      <w:r>
        <w:rPr>
          <w:b/>
        </w:rPr>
        <w:t>Виртуальное ядро</w:t>
      </w:r>
      <w:r>
        <w:t xml:space="preserve"> — это единица вычислительной мощности в виртуальной аппаратной системе.  Виртуальное ядро — это виртуальное представление одного или нескольких аппаратных потоков.</w:t>
      </w:r>
    </w:p>
    <w:p w:rsidR="00610EE1" w:rsidRDefault="006F6EC9">
      <w:pPr>
        <w:pStyle w:val="PURBody-Indented"/>
      </w:pPr>
      <w:r>
        <w:rPr>
          <w:b/>
        </w:rPr>
        <w:t>Виртуальная операц</w:t>
      </w:r>
      <w:r>
        <w:rPr>
          <w:b/>
        </w:rPr>
        <w:t>ионная среда</w:t>
      </w:r>
      <w:r>
        <w:t xml:space="preserve"> настраивается для запуска непосредственно на виртуальном устройстве.</w:t>
      </w:r>
    </w:p>
    <w:p w:rsidR="00610EE1" w:rsidRDefault="006F6EC9">
      <w:pPr>
        <w:pStyle w:val="PURBody-Indented"/>
      </w:pPr>
      <w:r>
        <w:rPr>
          <w:b/>
        </w:rPr>
        <w:t>Виртуальный процессор</w:t>
      </w:r>
      <w:r>
        <w:t xml:space="preserve"> — это процессор в виртуальной аппаратной системе.  Исключительно в контексте лицензирования в рамках модели «Сервер: на процессор» считается, что у вирт</w:t>
      </w:r>
      <w:r>
        <w:t>уального процессора такое же количество потоков и ядер, как у каждого физического процессора в основном физическом устройстве.</w:t>
      </w:r>
    </w:p>
    <w:p w:rsidR="00610EE1" w:rsidRDefault="006F6EC9">
      <w:pPr>
        <w:pStyle w:val="PURBody-Indented"/>
      </w:pPr>
      <w:r>
        <w:rPr>
          <w:b/>
        </w:rPr>
        <w:t xml:space="preserve">Веб-загрузка </w:t>
      </w:r>
      <w:r>
        <w:t>(также называемая «Веб-решения в Интернете») является общедоступной и включает исключительно веб-страницы, веб-сайты</w:t>
      </w:r>
      <w:r>
        <w:t>, веб-приложения, веб-службы и (или) обслуживание почты POP3. Пояснение: доступ к содержимому, сведениям и приложениям, обслуживаемым программным обеспечением в рамках Веб-решения в Интернете, не ограничивается кругом сотрудников вашей компании и сотрудник</w:t>
      </w:r>
      <w:r>
        <w:t>ов ее аффилированных лиц.</w:t>
      </w:r>
    </w:p>
    <w:p w:rsidR="00610EE1" w:rsidRDefault="006F6EC9">
      <w:pPr>
        <w:pStyle w:val="PURBody-Indented"/>
      </w:pPr>
      <w:r>
        <w:t>Программное обеспечение в Веб-решениях в Интернете используется для запуска:</w:t>
      </w:r>
    </w:p>
    <w:p w:rsidR="00610EE1" w:rsidRDefault="006F6EC9">
      <w:pPr>
        <w:pStyle w:val="PURBullet-Indented"/>
        <w:numPr>
          <w:ilvl w:val="0"/>
          <w:numId w:val="13"/>
        </w:numPr>
      </w:pPr>
      <w:r>
        <w:t>запуска программного обеспечения веб-сервера (например, служб Microsoft Internet Information Services), а также агентов управления или безопасности (напр</w:t>
      </w:r>
      <w:r>
        <w:t>имер, агента System Center Operations Manager);</w:t>
      </w:r>
    </w:p>
    <w:p w:rsidR="00610EE1" w:rsidRDefault="006F6EC9">
      <w:pPr>
        <w:pStyle w:val="PURBullet-Indented"/>
        <w:numPr>
          <w:ilvl w:val="0"/>
          <w:numId w:val="13"/>
        </w:numPr>
      </w:pPr>
      <w:r>
        <w:t>программного обеспечения ядра базы данных (например Microsoft SQL Server) исключительно для поддержки Веб-решений в Интернете;</w:t>
      </w:r>
    </w:p>
    <w:p w:rsidR="00610EE1" w:rsidRDefault="006F6EC9">
      <w:pPr>
        <w:pStyle w:val="PURBullet-Indented"/>
        <w:numPr>
          <w:ilvl w:val="0"/>
          <w:numId w:val="13"/>
        </w:numPr>
      </w:pPr>
      <w:r>
        <w:t xml:space="preserve">запуска службы доменных имен (DNS) для разрешения имен Интернета в IP-адреса при </w:t>
      </w:r>
      <w:r>
        <w:t>условии, что это не является единственной функцией данного экземпляра программного обеспечения.</w:t>
      </w:r>
    </w:p>
    <w:p w:rsidR="00610EE1" w:rsidRDefault="006F6EC9">
      <w:pPr>
        <w:pStyle w:val="PURHeading2"/>
      </w:pPr>
      <w:r>
        <w:t>Права на использование</w:t>
      </w:r>
      <w:r>
        <w:fldChar w:fldCharType="begin"/>
      </w:r>
      <w:r>
        <w:instrText xml:space="preserve"> TC "</w:instrText>
      </w:r>
      <w:bookmarkStart w:id="7" w:name="_Toc399785652"/>
      <w:r>
        <w:instrText>Права на использование</w:instrText>
      </w:r>
      <w:bookmarkEnd w:id="7"/>
      <w:r>
        <w:instrText>" \l 2</w:instrText>
      </w:r>
      <w:r>
        <w:fldChar w:fldCharType="end"/>
      </w:r>
    </w:p>
    <w:p w:rsidR="00610EE1" w:rsidRDefault="006F6EC9">
      <w:pPr>
        <w:pStyle w:val="PURBody-Indented"/>
      </w:pPr>
      <w:r>
        <w:t>Если вы соблюдаете условия своего соглашения о корпоративном лицензировании, вы можете использовать пр</w:t>
      </w:r>
      <w:r>
        <w:t>ограммное обеспечение и веб-службы способом, явно разрешенным в данных Правах на использование продуктов.</w:t>
      </w:r>
    </w:p>
    <w:p w:rsidR="00610EE1" w:rsidRDefault="006F6EC9">
      <w:pPr>
        <w:pStyle w:val="PURHeading2"/>
      </w:pPr>
      <w:r>
        <w:t>Права на использование других версий</w:t>
      </w:r>
      <w:r>
        <w:fldChar w:fldCharType="begin"/>
      </w:r>
      <w:r>
        <w:instrText xml:space="preserve"> TC "</w:instrText>
      </w:r>
      <w:bookmarkStart w:id="8" w:name="_Toc399785653"/>
      <w:r>
        <w:instrText>Права на использование других версий</w:instrText>
      </w:r>
      <w:bookmarkEnd w:id="8"/>
      <w:r>
        <w:instrText>" \l 2</w:instrText>
      </w:r>
      <w:r>
        <w:fldChar w:fldCharType="end"/>
      </w:r>
    </w:p>
    <w:p w:rsidR="00610EE1" w:rsidRDefault="006F6EC9">
      <w:pPr>
        <w:pStyle w:val="PURBody-Indented"/>
      </w:pPr>
      <w:r>
        <w:t>Для любой разрешенной копии или экземпляра вместо лицензионной в</w:t>
      </w:r>
      <w:r>
        <w:t>ерсии можно создавать, хранить, запускать или получать доступ к копии или экземпляру предыдущей версии, разрешенной версии на другом языке или версии на другой доступной платформе (например, 32-разрядной или 64-разрядной). Другие версии компонентов можно и</w:t>
      </w:r>
      <w:r>
        <w:t>спользовать только так, как это разрешено Условиями лицензии для конкретных продуктов.  Использование более ранней версии в соответствии с такими правами на переход к использованию более ранней версии не продлевает сроки поддержки более ранней версии.</w:t>
      </w:r>
    </w:p>
    <w:p w:rsidR="00610EE1" w:rsidRDefault="006F6EC9">
      <w:pPr>
        <w:pStyle w:val="PURHeading2"/>
      </w:pPr>
      <w:r>
        <w:t>Прог</w:t>
      </w:r>
      <w:r>
        <w:t>раммное обеспечение третьих лиц</w:t>
      </w:r>
      <w:r>
        <w:fldChar w:fldCharType="begin"/>
      </w:r>
      <w:r>
        <w:instrText xml:space="preserve"> TC "</w:instrText>
      </w:r>
      <w:bookmarkStart w:id="9" w:name="_Toc399785654"/>
      <w:r>
        <w:instrText>Программное обеспечение третьих лиц</w:instrText>
      </w:r>
      <w:bookmarkEnd w:id="9"/>
      <w:r>
        <w:instrText>" \l 2</w:instrText>
      </w:r>
      <w:r>
        <w:fldChar w:fldCharType="end"/>
      </w:r>
    </w:p>
    <w:p w:rsidR="00610EE1" w:rsidRDefault="006F6EC9">
      <w:pPr>
        <w:pStyle w:val="PURBody-Indented"/>
      </w:pPr>
      <w:r>
        <w:t>Программное обеспечение может содержать защищаемые программы третьих лиц, лицензируемые в соответствии с предоставляемыми вам отдельными условиями. Программное обеспечение такж</w:t>
      </w:r>
      <w:r>
        <w:t>е может содержать программы с открытым исходным кодом третьих лиц, которые Microsoft, а не третье лицо, предоставляет вам по условиям лицензии Microsoft. Уведомления о программах с открытым исходным кодом третьих лиц (если имеются) включены только в информ</w:t>
      </w:r>
      <w:r>
        <w:t>ационных целях.</w:t>
      </w:r>
    </w:p>
    <w:p w:rsidR="00610EE1" w:rsidRDefault="006F6EC9">
      <w:pPr>
        <w:pStyle w:val="PURHeading2"/>
      </w:pPr>
      <w:r>
        <w:t>Код предварительной версии</w:t>
      </w:r>
      <w:r>
        <w:fldChar w:fldCharType="begin"/>
      </w:r>
      <w:r>
        <w:instrText xml:space="preserve"> TC "</w:instrText>
      </w:r>
      <w:bookmarkStart w:id="10" w:name="_Toc399785655"/>
      <w:r>
        <w:instrText>Код предварительной версии</w:instrText>
      </w:r>
      <w:bookmarkEnd w:id="10"/>
      <w:r>
        <w:instrText>" \l 2</w:instrText>
      </w:r>
      <w:r>
        <w:fldChar w:fldCharType="end"/>
      </w:r>
    </w:p>
    <w:p w:rsidR="00610EE1" w:rsidRDefault="006F6EC9">
      <w:pPr>
        <w:pStyle w:val="PURBody-Indented"/>
      </w:pPr>
      <w:r>
        <w:t>Код предварительной версии регулируется сопровождающими его конкретными условиями.</w:t>
      </w:r>
    </w:p>
    <w:p w:rsidR="00610EE1" w:rsidRDefault="006F6EC9">
      <w:pPr>
        <w:pStyle w:val="PURHeading2"/>
      </w:pPr>
      <w:r>
        <w:t>Обновления и дополнения</w:t>
      </w:r>
      <w:r>
        <w:fldChar w:fldCharType="begin"/>
      </w:r>
      <w:r>
        <w:instrText xml:space="preserve"> TC "</w:instrText>
      </w:r>
      <w:bookmarkStart w:id="11" w:name="_Toc399785656"/>
      <w:r>
        <w:instrText>Обновления и дополнения</w:instrText>
      </w:r>
      <w:bookmarkEnd w:id="11"/>
      <w:r>
        <w:instrText>" \l 2</w:instrText>
      </w:r>
      <w:r>
        <w:fldChar w:fldCharType="end"/>
      </w:r>
    </w:p>
    <w:p w:rsidR="00610EE1" w:rsidRDefault="006F6EC9">
      <w:pPr>
        <w:pStyle w:val="PURBody-Indented"/>
      </w:pPr>
      <w:r>
        <w:t>Мы можем обновить или дополнить программное обеспечение, на которое у вас есть лицензия. В этом случае вы можете использовать такое обновление или дополнение с программным обеспечением при соблюдении всех дополнительных условий, сопровождающих это обновлен</w:t>
      </w:r>
      <w:r>
        <w:t>ие или дополнение.</w:t>
      </w:r>
    </w:p>
    <w:p w:rsidR="00610EE1" w:rsidRDefault="006F6EC9">
      <w:pPr>
        <w:pStyle w:val="PURHeading2"/>
      </w:pPr>
      <w:r>
        <w:t>Запрет на предоставление удаленного доступа на коммерческой основе</w:t>
      </w:r>
      <w:r>
        <w:fldChar w:fldCharType="begin"/>
      </w:r>
      <w:r>
        <w:instrText xml:space="preserve"> TC "</w:instrText>
      </w:r>
      <w:bookmarkStart w:id="12" w:name="_Toc399785657"/>
      <w:r>
        <w:instrText>Запрет на предоставление удаленного доступа на коммерческой основе</w:instrText>
      </w:r>
      <w:bookmarkEnd w:id="12"/>
      <w:r>
        <w:instrText>" \l 2</w:instrText>
      </w:r>
      <w:r>
        <w:fldChar w:fldCharType="end"/>
      </w:r>
    </w:p>
    <w:p w:rsidR="00610EE1" w:rsidRDefault="006F6EC9">
      <w:pPr>
        <w:pStyle w:val="PURBody-Indented"/>
      </w:pPr>
      <w:r>
        <w:t>Использование продуктов для оказания сетевых услуг на коммерческой основе запрещено.</w:t>
      </w:r>
    </w:p>
    <w:p w:rsidR="00610EE1" w:rsidRDefault="006F6EC9">
      <w:pPr>
        <w:pStyle w:val="PURHeading2"/>
      </w:pPr>
      <w:r>
        <w:t>Технические ограничения</w:t>
      </w:r>
      <w:r>
        <w:fldChar w:fldCharType="begin"/>
      </w:r>
      <w:r>
        <w:instrText xml:space="preserve"> TC "</w:instrText>
      </w:r>
      <w:bookmarkStart w:id="13" w:name="_Toc399785658"/>
      <w:r>
        <w:instrText>Технические ограничения</w:instrText>
      </w:r>
      <w:bookmarkEnd w:id="13"/>
      <w:r>
        <w:instrText>" \l 2</w:instrText>
      </w:r>
      <w:r>
        <w:fldChar w:fldCharType="end"/>
      </w:r>
    </w:p>
    <w:p w:rsidR="00610EE1" w:rsidRDefault="006F6EC9">
      <w:pPr>
        <w:pStyle w:val="PURBody-Indented"/>
      </w:pPr>
      <w:r>
        <w:t xml:space="preserve">Вы должны соблюдать все технические ограничения, применимые к продуктам и позволяющие использовать их только определенным образом.  Запрещается обходить эти ограничения.  </w:t>
      </w:r>
    </w:p>
    <w:p w:rsidR="00610EE1" w:rsidRDefault="006F6EC9">
      <w:pPr>
        <w:pStyle w:val="PURHeading2"/>
      </w:pPr>
      <w:r>
        <w:t>Другие права</w:t>
      </w:r>
      <w:r>
        <w:fldChar w:fldCharType="begin"/>
      </w:r>
      <w:r>
        <w:instrText xml:space="preserve"> TC "</w:instrText>
      </w:r>
      <w:bookmarkStart w:id="14" w:name="_Toc399785659"/>
      <w:r>
        <w:instrText xml:space="preserve">Другие </w:instrText>
      </w:r>
      <w:r>
        <w:instrText>права</w:instrText>
      </w:r>
      <w:bookmarkEnd w:id="14"/>
      <w:r>
        <w:instrText>" \l 2</w:instrText>
      </w:r>
      <w:r>
        <w:fldChar w:fldCharType="end"/>
      </w:r>
    </w:p>
    <w:p w:rsidR="00610EE1" w:rsidRDefault="006F6EC9">
      <w:pPr>
        <w:pStyle w:val="PURBody-Indented"/>
      </w:pPr>
      <w:r>
        <w:t>Права доступа к программному обеспечению на любом устройстве не предоставляют вам права на реализацию патентов или другой интеллектуальной собственности Microsoft в программном обеспечении и устройствах, обращающихся к такому устройству.</w:t>
      </w:r>
    </w:p>
    <w:p w:rsidR="00610EE1" w:rsidRDefault="006F6EC9">
      <w:pPr>
        <w:pStyle w:val="PURHeading2"/>
      </w:pPr>
      <w:r>
        <w:t>Доку</w:t>
      </w:r>
      <w:r>
        <w:t>ментация</w:t>
      </w:r>
      <w:r>
        <w:fldChar w:fldCharType="begin"/>
      </w:r>
      <w:r>
        <w:instrText xml:space="preserve"> TC "</w:instrText>
      </w:r>
      <w:bookmarkStart w:id="15" w:name="_Toc399785660"/>
      <w:r>
        <w:instrText>Документация</w:instrText>
      </w:r>
      <w:bookmarkEnd w:id="15"/>
      <w:r>
        <w:instrText>" \l 2</w:instrText>
      </w:r>
      <w:r>
        <w:fldChar w:fldCharType="end"/>
      </w:r>
    </w:p>
    <w:p w:rsidR="00610EE1" w:rsidRDefault="006F6EC9">
      <w:pPr>
        <w:pStyle w:val="PURBody-Indented"/>
      </w:pPr>
      <w:r>
        <w:t>Любое лицо, имеющее право на доступ к вашему компьютеру или внутренней сети, может копировать и использовать документацию для внутренних целей справочного характера.  В состав документации не включаются электронные книги.</w:t>
      </w:r>
    </w:p>
    <w:p w:rsidR="00610EE1" w:rsidRDefault="006F6EC9">
      <w:pPr>
        <w:pStyle w:val="PURHeading2"/>
      </w:pPr>
      <w:r>
        <w:t>Аутсорсинговое управление программным обеспечением</w:t>
      </w:r>
      <w:r>
        <w:fldChar w:fldCharType="begin"/>
      </w:r>
      <w:r>
        <w:instrText xml:space="preserve"> TC "</w:instrText>
      </w:r>
      <w:bookmarkStart w:id="16" w:name="_Toc399785661"/>
      <w:r>
        <w:instrText>Аутсорсинговое управление программным обеспечением</w:instrText>
      </w:r>
      <w:bookmarkEnd w:id="16"/>
      <w:r>
        <w:instrText>" \l 2</w:instrText>
      </w:r>
      <w:r>
        <w:fldChar w:fldCharType="end"/>
      </w:r>
    </w:p>
    <w:p w:rsidR="00610EE1" w:rsidRDefault="006F6EC9">
      <w:pPr>
        <w:pStyle w:val="PURBody-Indented"/>
      </w:pPr>
      <w:r>
        <w:t xml:space="preserve">Вы вправе устанавливать и использовать разрешенное число копий программного обеспечения на Серверах и других устройствах, повседневные задачи </w:t>
      </w:r>
      <w:r>
        <w:t>по управлению которыми выполняются третьими лицами, при условии, что все такие Серверы и другие устройства полностью предназначены для использования вами. Вы несете ответственность по всем обязательствам в рамках своего соглашения о корпоративном лицензиро</w:t>
      </w:r>
      <w:r>
        <w:t>вании независимо от того, где физически расположено оборудование, используемое для работы с программным обеспечением.</w:t>
      </w:r>
    </w:p>
    <w:p w:rsidR="00610EE1" w:rsidRDefault="006F6EC9">
      <w:pPr>
        <w:pStyle w:val="PURHeading2"/>
      </w:pPr>
      <w:r>
        <w:t>Передача лицензии</w:t>
      </w:r>
      <w:r>
        <w:fldChar w:fldCharType="begin"/>
      </w:r>
      <w:r>
        <w:instrText xml:space="preserve"> TC "</w:instrText>
      </w:r>
      <w:bookmarkStart w:id="17" w:name="_Toc399785662"/>
      <w:r>
        <w:instrText>Передача лицензии</w:instrText>
      </w:r>
      <w:bookmarkEnd w:id="17"/>
      <w:r>
        <w:instrText>" \l 2</w:instrText>
      </w:r>
      <w:r>
        <w:fldChar w:fldCharType="end"/>
      </w:r>
    </w:p>
    <w:p w:rsidR="00610EE1" w:rsidRDefault="006F6EC9">
      <w:pPr>
        <w:pStyle w:val="PURBody-Indented"/>
      </w:pPr>
      <w:r>
        <w:t>Большинство, но не все лицензии можно передавать от одного устройства или пользователя дру</w:t>
      </w:r>
      <w:r>
        <w:t>гому.  Ниже описаны общие правила передачи лицензий, а также специальные правила для особых продуктов и типов лицензий.</w:t>
      </w:r>
    </w:p>
    <w:p w:rsidR="00610EE1" w:rsidRDefault="006F6EC9">
      <w:pPr>
        <w:pStyle w:val="PURBlueStrong-Indented"/>
      </w:pPr>
      <w:r>
        <w:t>Ограничения передачи лицензии</w:t>
      </w:r>
    </w:p>
    <w:p w:rsidR="00610EE1" w:rsidRDefault="006F6EC9">
      <w:pPr>
        <w:pStyle w:val="PURBody-Indented"/>
      </w:pPr>
      <w:r>
        <w:t>За исключением случаев, разрешенных ниже, вы не имеете права передавать лицензии на краткосрочной основе (</w:t>
      </w:r>
      <w:r>
        <w:t>в течение 90 дней после последней передачи), а также не имеете права передавать Права на сдачу в аренду или Software Assurance отдельно от базовой лицензии, с которой связано покрытие Software Assurance.</w:t>
      </w:r>
    </w:p>
    <w:p w:rsidR="00610EE1" w:rsidRDefault="006F6EC9">
      <w:pPr>
        <w:pStyle w:val="PURBlueStrong-Indented"/>
      </w:pPr>
      <w:r>
        <w:t>Условие передачи лицензии</w:t>
      </w:r>
    </w:p>
    <w:p w:rsidR="00610EE1" w:rsidRDefault="006F6EC9">
      <w:pPr>
        <w:pStyle w:val="PURBody-Indented"/>
      </w:pPr>
      <w:r>
        <w:t>При передаче лицензии от о</w:t>
      </w:r>
      <w:r>
        <w:t>дного устройства другому или от одного пользователя другому вы должны удалить программное обеспечение или заблокировать доступ к нему с предыдущего устройства или с устройства предыдущего пользователя.</w:t>
      </w:r>
    </w:p>
    <w:p w:rsidR="00610EE1" w:rsidRDefault="006F6EC9">
      <w:pPr>
        <w:pStyle w:val="PURBlueStrong-Indented"/>
      </w:pPr>
      <w:r>
        <w:t>Особые замечания в отношении конкретных продуктов и ти</w:t>
      </w:r>
      <w:r>
        <w:t>пов лицензий</w:t>
      </w:r>
    </w:p>
    <w:p w:rsidR="00610EE1" w:rsidRDefault="006F6EC9">
      <w:pPr>
        <w:pStyle w:val="PURBullet-Indented"/>
        <w:numPr>
          <w:ilvl w:val="0"/>
          <w:numId w:val="14"/>
        </w:numPr>
      </w:pPr>
      <w:r>
        <w:rPr>
          <w:b/>
        </w:rPr>
        <w:t>Клиентские лицензии, лицензии на управление и подписные лицензии «на пользователя» или «на устройство».</w:t>
      </w:r>
      <w:r>
        <w:t xml:space="preserve">  Вы можете передать Клиентскую лицензию, Лицензию на управление или Подписную лицензию «на пользователя» или «на устройство» на краткосрочн</w:t>
      </w:r>
      <w:r>
        <w:t>ой основе на время отсутствия пользователя или недоступности неисправного устройства.  Передача таких лицензий в любых других целях или на другой срок должна быть безвозвратной.  Это право не применяется к лицензиям Enterprise Mobility Suite Add-on и Enter</w:t>
      </w:r>
      <w:r>
        <w:t>prise Mobility Suite User SL или Window Virtual Desktop Access (VDA).</w:t>
      </w:r>
    </w:p>
    <w:p w:rsidR="00610EE1" w:rsidRDefault="006F6EC9">
      <w:pPr>
        <w:pStyle w:val="PURBullet-Indented"/>
        <w:numPr>
          <w:ilvl w:val="0"/>
          <w:numId w:val="14"/>
        </w:numPr>
      </w:pPr>
      <w:r>
        <w:rPr>
          <w:b/>
        </w:rPr>
        <w:t>Передача лицензии до окончания периода в связи со сбоем оборудования.</w:t>
      </w:r>
      <w:r>
        <w:t xml:space="preserve">  Вы можете передать лицензию раньше 90 дней с момента прошлого назначения, если Лицензированное устройство или серве</w:t>
      </w:r>
      <w:r>
        <w:t>р, которому была назначена лицензия, полностью вышли из строя.  Это правило распространяется: на все серверные лицензии (отличные от клиентских лицензий и Лицензий на управление), лицензии Enterprise Mobility Suite и Enterprise Mobility Suite Add-on User S</w:t>
      </w:r>
      <w:r>
        <w:t>L, подписные лицензии на Windows Virtual Desktop Access, Windows Companion, лицензии VDI Suite и Visual Studio Load Test Virtual User Pack 2010.</w:t>
      </w:r>
    </w:p>
    <w:p w:rsidR="00610EE1" w:rsidRDefault="006F6EC9">
      <w:pPr>
        <w:pStyle w:val="PURBullet-Indented"/>
        <w:numPr>
          <w:ilvl w:val="0"/>
          <w:numId w:val="14"/>
        </w:numPr>
      </w:pPr>
      <w:r>
        <w:rPr>
          <w:b/>
        </w:rPr>
        <w:t xml:space="preserve">Передача прав, связанных с программой Software Assurance.  </w:t>
      </w:r>
      <w:r>
        <w:t xml:space="preserve">Лицензии, которые предоставляются или приобретаются </w:t>
      </w:r>
      <w:r>
        <w:t xml:space="preserve">в рамках покрытия Software Assurance (например, подписные лицензии «на устройство» Windows Thin PC и MDOP, подписные лицензии «на пользователя» для Software Assurance), должны передаваться одновременно с передачей соответствующих лицензий и прав участия в </w:t>
      </w:r>
      <w:r>
        <w:t xml:space="preserve">программе Software Assurance. </w:t>
      </w:r>
    </w:p>
    <w:p w:rsidR="00610EE1" w:rsidRDefault="006F6EC9">
      <w:pPr>
        <w:pStyle w:val="PURBullet-Indented"/>
        <w:numPr>
          <w:ilvl w:val="0"/>
          <w:numId w:val="14"/>
        </w:numPr>
      </w:pPr>
      <w:r>
        <w:rPr>
          <w:b/>
        </w:rPr>
        <w:t xml:space="preserve">Подписные лицензии на операционную систему настольного компьютера Windows.  </w:t>
      </w:r>
      <w:r>
        <w:t>Вы можете передавать свои подписные лицензии Windows (VDA) и подписные лицензии Windows Companion в соответствии с общим ограничением на краткосрочну</w:t>
      </w:r>
      <w:r>
        <w:t xml:space="preserve">ю передачу. </w:t>
      </w:r>
    </w:p>
    <w:p w:rsidR="00610EE1" w:rsidRDefault="006F6EC9">
      <w:pPr>
        <w:pStyle w:val="PURBullet-Indented"/>
        <w:numPr>
          <w:ilvl w:val="0"/>
          <w:numId w:val="14"/>
        </w:numPr>
      </w:pPr>
      <w:r>
        <w:rPr>
          <w:b/>
        </w:rPr>
        <w:t xml:space="preserve">Передача покрытия Software Assurance для операционных систем Windows и Windows Industry.  </w:t>
      </w:r>
      <w:r>
        <w:t>Вы можете передать покрытие Software Assurance и основную лицензию на обновление Windows Корпоративная или лицензию на обновление Windows Industry Корпор</w:t>
      </w:r>
      <w:r>
        <w:t>ативная заменяющему устройству, но не на краткосрочной основе, и только если заменяющее устройство имеет лицензию на соответствующую операционную систему в соответствии с требованиями в Списке продуктов и при условии, что вы удалите все связанные обновлени</w:t>
      </w:r>
      <w:r>
        <w:t>я операционной системы настольного компьютера с устройства.  Передача лицензии на обновление Windows Корпоративная или лицензии на обновление Windows Industry Корпоративная допустима только в том случае, если лицензия на обновление включена в действующее п</w:t>
      </w:r>
      <w:r>
        <w:t xml:space="preserve">окрытие Software Assurance. </w:t>
      </w:r>
    </w:p>
    <w:p w:rsidR="00610EE1" w:rsidRDefault="006F6EC9">
      <w:pPr>
        <w:pStyle w:val="PURBullet-Indented"/>
        <w:numPr>
          <w:ilvl w:val="0"/>
          <w:numId w:val="14"/>
        </w:numPr>
      </w:pPr>
      <w:r>
        <w:rPr>
          <w:b/>
        </w:rPr>
        <w:t xml:space="preserve">Перемещение лицензий на фермах серверов и при изменении структуры разделов сервера.  </w:t>
      </w:r>
      <w:r>
        <w:t>Вы можете передавать некоторые серверные лицензии на краткосрочной основе в соответствии с положениями о Перемещении лицензий в фермах серверо</w:t>
      </w:r>
      <w:r>
        <w:t>в и при изменении структуры разделов сервера.</w:t>
      </w:r>
    </w:p>
    <w:p w:rsidR="00610EE1" w:rsidRDefault="006F6EC9">
      <w:pPr>
        <w:pStyle w:val="PURHeading2"/>
      </w:pPr>
      <w:r>
        <w:t>Активация продукта</w:t>
      </w:r>
      <w:r>
        <w:fldChar w:fldCharType="begin"/>
      </w:r>
      <w:r>
        <w:instrText xml:space="preserve"> TC "</w:instrText>
      </w:r>
      <w:bookmarkStart w:id="18" w:name="_Toc399785663"/>
      <w:r>
        <w:instrText>Активация продукта</w:instrText>
      </w:r>
      <w:bookmarkEnd w:id="18"/>
      <w:r>
        <w:instrText>" \l 2</w:instrText>
      </w:r>
      <w:r>
        <w:fldChar w:fldCharType="end"/>
      </w:r>
    </w:p>
    <w:p w:rsidR="00610EE1" w:rsidRDefault="006F6EC9">
      <w:pPr>
        <w:pStyle w:val="PURBody-Indented"/>
      </w:pPr>
      <w:r>
        <w:t>Для установки или использования некоторых продуктов и веб-служб, защищенных техническими средствами, требуется активация и Ключ многократной установки.  Процеду</w:t>
      </w:r>
      <w:r>
        <w:t xml:space="preserve">ра активации связывает использование программного обеспечения с конкретным устройством.  Дополнительные сведения о случаях, в которых требуется активация или ключ продукта, см. в разделе «Активация продукта» на веб-сайте </w:t>
      </w:r>
      <w:hyperlink r:id="rId27">
        <w:r>
          <w:rPr>
            <w:color w:val="00467F"/>
            <w:u w:val="single"/>
          </w:rPr>
          <w:t>http://www.microsoft.com/licensing/activation</w:t>
        </w:r>
      </w:hyperlink>
      <w:r>
        <w:t>.  Вы несете ответственность как за использование предоставленных вам ключей продукта, так и за активацию продуктов на своих компьютерах с помощью службы управления ключами (Key Man</w:t>
      </w:r>
      <w:r>
        <w:t>agement Service, KMS). Ключи многократной установки являются конфиденциальными и подлежат защите конфиденциальности, оговоренной в соглашении с Microsoft о корпоративном лицензировании. Запрещается передавать ключи продукта третьим лицам в любое время, даж</w:t>
      </w:r>
      <w:r>
        <w:t>е после того, как соглашение с Microsoft о корпоративном лицензировании будет расторгнуто или истечет его срок действия, даже если в ограничениях по времени использования указано иное.</w:t>
      </w:r>
    </w:p>
    <w:p w:rsidR="00610EE1" w:rsidRDefault="006F6EC9">
      <w:pPr>
        <w:pStyle w:val="PURBlueStrong-Indented"/>
      </w:pPr>
      <w:r>
        <w:t>Активация с помощью ключей KMS и MAK</w:t>
      </w:r>
    </w:p>
    <w:p w:rsidR="00610EE1" w:rsidRDefault="006F6EC9">
      <w:pPr>
        <w:pStyle w:val="PURBody-Indented"/>
      </w:pPr>
      <w:r>
        <w:t>Во время активации многопользовате</w:t>
      </w:r>
      <w:r>
        <w:t>льского ключа активации (MAK - Multiple Activation Key) программное обеспечение передает сведения о программном обеспечении и оборудовании в корпорацию Microsoft.  Во время активации службы управления ключами программное обеспечение отправляет корпорации M</w:t>
      </w:r>
      <w:r>
        <w:t>icrosoft сведения о программном обеспечении и устройстве службы управления ключами (KMS - Key Management Service).  Устройства клиента службы управления ключами, активированные с использованием службы управления ключами, не отправляют сведения в корпорацию</w:t>
      </w:r>
      <w:r>
        <w:t xml:space="preserve"> Microsoft. Однако для них необходима периодическая активация с использованием службы управления ключами.  Сведения, отправленные в Microsoft во время активации многопользовательского ключа и службы управления ключами, включают: </w:t>
      </w:r>
    </w:p>
    <w:p w:rsidR="00610EE1" w:rsidRDefault="006F6EC9">
      <w:pPr>
        <w:pStyle w:val="PURBullet-Indented"/>
        <w:numPr>
          <w:ilvl w:val="1"/>
          <w:numId w:val="15"/>
        </w:numPr>
      </w:pPr>
      <w:r>
        <w:t>версию, язык и ключ програ</w:t>
      </w:r>
      <w:r>
        <w:t>ммного обеспечения;</w:t>
      </w:r>
    </w:p>
    <w:p w:rsidR="00610EE1" w:rsidRDefault="006F6EC9">
      <w:pPr>
        <w:pStyle w:val="PURBullet-Indented"/>
        <w:numPr>
          <w:ilvl w:val="1"/>
          <w:numId w:val="15"/>
        </w:numPr>
      </w:pPr>
      <w:r>
        <w:t>IP-адрес устройства;</w:t>
      </w:r>
    </w:p>
    <w:p w:rsidR="00610EE1" w:rsidRDefault="006F6EC9">
      <w:pPr>
        <w:pStyle w:val="PURBullet-Indented"/>
        <w:numPr>
          <w:ilvl w:val="1"/>
          <w:numId w:val="15"/>
        </w:numPr>
      </w:pPr>
      <w:r>
        <w:t xml:space="preserve">сведения, полученные из аппаратной конфигурации устройства. </w:t>
      </w:r>
    </w:p>
    <w:p w:rsidR="00610EE1" w:rsidRDefault="006F6EC9">
      <w:pPr>
        <w:pStyle w:val="PURBody-Indented"/>
      </w:pPr>
      <w:r>
        <w:t xml:space="preserve">Дополнительные сведения см. на веб-странице </w:t>
      </w:r>
      <w:hyperlink r:id="rId28">
        <w:r>
          <w:rPr>
            <w:color w:val="00467F"/>
            <w:u w:val="single"/>
          </w:rPr>
          <w:t>http://www.microsoft.com/licensing/existing-customers/product-activation.aspx</w:t>
        </w:r>
      </w:hyperlink>
      <w:r>
        <w:t>.  Используя программное обеспечение, вы тем самым даете согласие на передачу этих сведений.  Чтобы выполнить процедуру активации, необходимо иметь право на использование версии п</w:t>
      </w:r>
      <w:r>
        <w:t>рограммного обеспечения, установленной в процессе установки.  Если не произвести активацию, ваше право использования программного обеспечения будет ограничено временем, указанным во время установки.  Это необходимо для предотвращения незаконного использова</w:t>
      </w:r>
      <w:r>
        <w:t>ния программного обеспечения.  После наступления этого времени вы лишаетесь права использовать программное обеспечение, если не выполните процедуру активации.  Если устройство подключено к Интернету, программное обеспечение может автоматически подключиться</w:t>
      </w:r>
      <w:r>
        <w:t xml:space="preserve"> к веб-узлу корпорации Microsoft для активации.  Вы также можете самостоятельно активировать программное обеспечение по Интернету или телефону.  В этом случае может взиматься плата за услуги Интернета и телефонной связи.  Если вы измените компоненты компью</w:t>
      </w:r>
      <w:r>
        <w:t>тера или внесете изменения в программное обеспечение, может потребоваться повторная активация программного обеспечения.  Программное обеспечение будет напоминать о необходимости активации до тех пор, пока вы не выполните эту процедуру.</w:t>
      </w:r>
    </w:p>
    <w:p w:rsidR="00610EE1" w:rsidRDefault="006F6EC9">
      <w:pPr>
        <w:pStyle w:val="PURBlueStrong-Indented"/>
      </w:pPr>
      <w:r>
        <w:t>Надлежащее использов</w:t>
      </w:r>
      <w:r>
        <w:t>ание службы управления ключами (KMS)</w:t>
      </w:r>
    </w:p>
    <w:p w:rsidR="00610EE1" w:rsidRDefault="006F6EC9">
      <w:pPr>
        <w:pStyle w:val="PURBody-Indented"/>
      </w:pPr>
      <w:r>
        <w:t>Не разрешается предоставлять открытый доступ к компьютерам KMS через неконтролируемую сеть, например через Интернет.</w:t>
      </w:r>
    </w:p>
    <w:p w:rsidR="00610EE1" w:rsidRDefault="006F6EC9">
      <w:pPr>
        <w:pStyle w:val="PURBlueStrong-Indented"/>
      </w:pPr>
      <w:r>
        <w:t>Несанкционированное использование ключей MAK или KMS</w:t>
      </w:r>
    </w:p>
    <w:p w:rsidR="00610EE1" w:rsidRDefault="006F6EC9">
      <w:pPr>
        <w:pStyle w:val="PURBody-Indented"/>
      </w:pPr>
      <w:r>
        <w:t>Корпорация Microsoft может применить любое из этих действий при несанкционированном использовании или раскрытии данных многопользовательского ключа активации или cлужбы управления ключами: запретить дальнейшие активации, деактивировать или иным образом заб</w:t>
      </w:r>
      <w:r>
        <w:t xml:space="preserve">локировать активацию и проверку ключа продукта. </w:t>
      </w:r>
    </w:p>
    <w:p w:rsidR="00610EE1" w:rsidRDefault="006F6EC9">
      <w:pPr>
        <w:pStyle w:val="PURBody-Indented"/>
      </w:pPr>
      <w:r>
        <w:t>Отключение ключа может потребовать приобретения клиентом нового ключа продукта от Microsoft.</w:t>
      </w:r>
    </w:p>
    <w:p w:rsidR="00610EE1" w:rsidRDefault="006F6EC9">
      <w:pPr>
        <w:pStyle w:val="PURHeading2"/>
      </w:pPr>
      <w:r>
        <w:t>Дополнительные функциональные возможности и службы</w:t>
      </w:r>
      <w:r>
        <w:fldChar w:fldCharType="begin"/>
      </w:r>
      <w:r>
        <w:instrText xml:space="preserve"> TC "</w:instrText>
      </w:r>
      <w:bookmarkStart w:id="19" w:name="_Toc399785664"/>
      <w:r>
        <w:instrText>Дополнительные функциональные возможности и службы</w:instrText>
      </w:r>
      <w:bookmarkEnd w:id="19"/>
      <w:r>
        <w:instrText>" \l 2</w:instrText>
      </w:r>
      <w:r>
        <w:fldChar w:fldCharType="end"/>
      </w:r>
    </w:p>
    <w:p w:rsidR="00610EE1" w:rsidRDefault="006F6EC9">
      <w:pPr>
        <w:pStyle w:val="PURBody-Indented"/>
      </w:pPr>
      <w:r>
        <w:t>Мы можем предоставлять для продуктов дополнительные функциональные возможности и службы. При этом могут применяться другие права на использование, условия лицензирования и тарифы.</w:t>
      </w:r>
    </w:p>
    <w:p w:rsidR="00610EE1" w:rsidRDefault="006F6EC9">
      <w:pPr>
        <w:pStyle w:val="PURHeading2"/>
      </w:pPr>
      <w:r>
        <w:t>Использование одновременно нескольких продуктов или функциональных возможнос</w:t>
      </w:r>
      <w:r>
        <w:t>тей</w:t>
      </w:r>
      <w:r>
        <w:fldChar w:fldCharType="begin"/>
      </w:r>
      <w:r>
        <w:instrText xml:space="preserve"> TC "</w:instrText>
      </w:r>
      <w:bookmarkStart w:id="20" w:name="_Toc399785665"/>
      <w:r>
        <w:instrText>Использование одновременно нескольких продуктов или функциональных возможностей</w:instrText>
      </w:r>
      <w:bookmarkEnd w:id="20"/>
      <w:r>
        <w:instrText>" \l 2</w:instrText>
      </w:r>
      <w:r>
        <w:fldChar w:fldCharType="end"/>
      </w:r>
    </w:p>
    <w:p w:rsidR="00610EE1" w:rsidRDefault="006F6EC9">
      <w:pPr>
        <w:pStyle w:val="PURBody-Indented"/>
      </w:pPr>
      <w:r>
        <w:t>Для каждого продукта и функциональной возможности, используемых на устройстве или пользователем, необходима отдельная лицензия.  Например, если вы используете O</w:t>
      </w:r>
      <w:r>
        <w:t>ffice в среде Windows, то вам необходимо получить лицензии и на Ofice, и на Windows.  Для доступа к Службам удаленных рабочих столов в среде Windows Server вам также потребуется лицензия Windows Server CAL и клиентская лицензия служб удаленных рабочих стол</w:t>
      </w:r>
      <w:r>
        <w:t>ов.</w:t>
      </w:r>
    </w:p>
    <w:p w:rsidR="00610EE1" w:rsidRDefault="006F6EC9">
      <w:pPr>
        <w:pStyle w:val="PURHeading2"/>
      </w:pPr>
      <w:r>
        <w:t>Шрифты</w:t>
      </w:r>
      <w:r>
        <w:fldChar w:fldCharType="begin"/>
      </w:r>
      <w:r>
        <w:instrText xml:space="preserve"> TC "</w:instrText>
      </w:r>
      <w:bookmarkStart w:id="21" w:name="_Toc399785666"/>
      <w:r>
        <w:instrText>Шрифты</w:instrText>
      </w:r>
      <w:bookmarkEnd w:id="21"/>
      <w:r>
        <w:instrText>" \l 2</w:instrText>
      </w:r>
      <w:r>
        <w:fldChar w:fldCharType="end"/>
      </w:r>
    </w:p>
    <w:p w:rsidR="00610EE1" w:rsidRDefault="006F6EC9">
      <w:pPr>
        <w:pStyle w:val="PURBody-Indented"/>
      </w:pPr>
      <w:r>
        <w:t>При запуске программного обеспечения или использовании веб-службы Microsoft вы можете применять шрифты, предоставляемые или устанавливаемые с этим программным обеспечением или веб-службой соответственно для отображения или печ</w:t>
      </w:r>
      <w:r>
        <w:t>ати содержимого.  Вы можете встраивать шрифты в содержимое только с учетом ограничений по встраиванию шрифтов и временно загружать их на принтер или другое устройство вывода для печати содержимого.</w:t>
      </w:r>
    </w:p>
    <w:p w:rsidR="00610EE1" w:rsidRDefault="006F6EC9">
      <w:pPr>
        <w:pStyle w:val="PURHeading2"/>
      </w:pPr>
      <w:r>
        <w:t>Компоненты программного обеспечения Windows</w:t>
      </w:r>
      <w:r>
        <w:fldChar w:fldCharType="begin"/>
      </w:r>
      <w:r>
        <w:instrText xml:space="preserve"> TC "</w:instrText>
      </w:r>
      <w:bookmarkStart w:id="22" w:name="_Toc399785667"/>
      <w:r>
        <w:instrText>Компоненты</w:instrText>
      </w:r>
      <w:r>
        <w:instrText xml:space="preserve"> программного обеспечения Windows</w:instrText>
      </w:r>
      <w:bookmarkEnd w:id="22"/>
      <w:r>
        <w:instrText xml:space="preserve"> " \l 2</w:instrText>
      </w:r>
      <w:r>
        <w:fldChar w:fldCharType="end"/>
      </w:r>
    </w:p>
    <w:p w:rsidR="00610EE1" w:rsidRDefault="006F6EC9">
      <w:pPr>
        <w:pStyle w:val="PURBody-Indented"/>
      </w:pPr>
      <w:r>
        <w:t>Программное обеспечение включает в себя один или несколько из следующих Компонентов программного обеспечения Windows: Платформа Microsoft .NET Framework, компоненты доступа к данным MDAC, программное обеспечение P</w:t>
      </w:r>
      <w:r>
        <w:t xml:space="preserve">owershell и определенные библиотеки DLL, связанные с технологиями сборки Microsoft, Windows Identity Foundation, библиотекой Windows для JAVAScript, Debghelp.dll и технологиями веб-развертывания. Все эти компоненты являются частью программного обеспечения </w:t>
      </w:r>
      <w:r>
        <w:t>Windows. Кроме случаев Тестирования производительности, которое будет рассмотрено далее, на использование этих компонентов распространяются условия лицензионного соглашения для Microsoft Windows:</w:t>
      </w:r>
    </w:p>
    <w:p w:rsidR="00610EE1" w:rsidRDefault="006F6EC9">
      <w:pPr>
        <w:pStyle w:val="PURHeading2"/>
      </w:pPr>
      <w:r>
        <w:t>Измерение производительности</w:t>
      </w:r>
      <w:r>
        <w:fldChar w:fldCharType="begin"/>
      </w:r>
      <w:r>
        <w:instrText xml:space="preserve"> TC "</w:instrText>
      </w:r>
      <w:bookmarkStart w:id="23" w:name="_Toc399785668"/>
      <w:r>
        <w:instrText>Измерение производительност</w:instrText>
      </w:r>
      <w:r>
        <w:instrText>и</w:instrText>
      </w:r>
      <w:bookmarkEnd w:id="23"/>
      <w:r>
        <w:instrText>" \l 2</w:instrText>
      </w:r>
      <w:r>
        <w:fldChar w:fldCharType="end"/>
      </w:r>
    </w:p>
    <w:p w:rsidR="00610EE1" w:rsidRDefault="006F6EC9">
      <w:pPr>
        <w:pStyle w:val="PURBlueStrong-Indented"/>
      </w:pPr>
      <w:r>
        <w:t>Программное обеспечение</w:t>
      </w:r>
    </w:p>
    <w:p w:rsidR="00610EE1" w:rsidRDefault="006F6EC9">
      <w:pPr>
        <w:pStyle w:val="PURBody-Indented"/>
      </w:pPr>
      <w:r>
        <w:t>Для раскрытия результатов тестирования серверного программного обеспечения или предоставляемого вместе с ним дополнительного программного обеспечения третьему лицу вы должны получить предварительное письменное разрешение M</w:t>
      </w:r>
      <w:r>
        <w:t>icrosoft.  Это условие распространяется на продукты, относящиеся к Моделям лицензирования «Серверы Microsoft» и «Программные средства разработчика Microsoft» (см. оглавление).  Это условие не применяется к .NET Framework (см. далее) или Windows Server.  Од</w:t>
      </w:r>
      <w:r>
        <w:t>нако оно не распространяется на технологию SQL (если она применяется), лицензируемой с этими продуктами.</w:t>
      </w:r>
    </w:p>
    <w:p w:rsidR="00610EE1" w:rsidRDefault="006F6EC9">
      <w:pPr>
        <w:pStyle w:val="PURBlueStrong-Indented"/>
      </w:pPr>
      <w:r>
        <w:t>Microsoft .NET Framework</w:t>
      </w:r>
    </w:p>
    <w:p w:rsidR="00610EE1" w:rsidRDefault="006F6EC9">
      <w:pPr>
        <w:pStyle w:val="PURBody-Indented"/>
      </w:pPr>
      <w:r>
        <w:t>Программное обеспечение включает один или несколько компонентов .NET Framework (далее по тексту — «компоненты .NET»).  В таком</w:t>
      </w:r>
      <w:r>
        <w:t xml:space="preserve"> случае вы можете провести внутреннее тестирование производительности этих компонентов.  Вы можете раскрыть результаты всех сравнительных испытаний этих компонентов при соблюдении условий, изложенных по адресу </w:t>
      </w:r>
      <w:hyperlink r:id="rId29">
        <w:r>
          <w:rPr>
            <w:color w:val="00467F"/>
            <w:u w:val="single"/>
          </w:rPr>
          <w:t>http://go.microsoft.com/fwlink/?LinkID=66406</w:t>
        </w:r>
      </w:hyperlink>
      <w:r>
        <w:t>.  Независимо от других ваших соглашений с Microsoft, в случае раскрытия вами результатов таких испытаний Microsoft имеет право раскрывать результаты проводимых ей тестирований производительност</w:t>
      </w:r>
      <w:r>
        <w:t xml:space="preserve">и ваших продуктов, конкурирующих с компонентами .NET, но при этом также должны выполняться условия, указанные по адресу </w:t>
      </w:r>
      <w:hyperlink r:id="rId30">
        <w:r>
          <w:rPr>
            <w:color w:val="00467F"/>
            <w:u w:val="single"/>
          </w:rPr>
          <w:t>http://go.microsoft.com/fwlink/?LinkID=66406</w:t>
        </w:r>
      </w:hyperlink>
      <w:r>
        <w:rPr>
          <w:u w:val="single"/>
        </w:rPr>
        <w:t>.</w:t>
      </w:r>
    </w:p>
    <w:p w:rsidR="00610EE1" w:rsidRDefault="006F6EC9">
      <w:pPr>
        <w:pStyle w:val="PURHeading2"/>
      </w:pPr>
      <w:r>
        <w:t>Продукты, включающие техно</w:t>
      </w:r>
      <w:r>
        <w:t>логию SQL Server.</w:t>
      </w:r>
      <w:r>
        <w:fldChar w:fldCharType="begin"/>
      </w:r>
      <w:r>
        <w:instrText xml:space="preserve"> TC "</w:instrText>
      </w:r>
      <w:bookmarkStart w:id="24" w:name="_Toc399785669"/>
      <w:r>
        <w:instrText>Продукты, включающие технологию SQL Server.</w:instrText>
      </w:r>
      <w:bookmarkEnd w:id="24"/>
      <w:r>
        <w:instrText>" \l 2</w:instrText>
      </w:r>
      <w:r>
        <w:fldChar w:fldCharType="end"/>
      </w:r>
    </w:p>
    <w:p w:rsidR="00610EE1" w:rsidRDefault="006F6EC9">
      <w:pPr>
        <w:pStyle w:val="PURBody-Indented"/>
      </w:pPr>
      <w:r>
        <w:t xml:space="preserve">Если ваш выпуск программного обеспечения включает программное обеспечение базы данных SQL Server, лицензированное в соответствии с Условиями лицензии для конкретных продуктов («База </w:t>
      </w:r>
      <w:r>
        <w:t>данных SQL Server»), вы можете запускать эту Базу данных SQL Server в одной или нескольких физических или виртуальных операционных средах на любом из своих серверов для поддержки работы программного обеспечения.  Также разрешается использовать те же экземп</w:t>
      </w:r>
      <w:r>
        <w:t>ляры Базы данных SQL Server для обеспечения работы других продуктов, включающих в себя любую версию Базы данных SQL Server.  Для такого использования клиентские лицензии на SQL Server не требуются.</w:t>
      </w:r>
    </w:p>
    <w:p w:rsidR="00610EE1" w:rsidRDefault="006F6EC9">
      <w:pPr>
        <w:pStyle w:val="PURBody-Indented"/>
      </w:pPr>
      <w:r>
        <w:t>Вы не имеете права использовать этот экземпляр для поддерж</w:t>
      </w:r>
      <w:r>
        <w:t>ки любого продукта, который не лицензируется с Базой данных SQL Server.</w:t>
      </w:r>
    </w:p>
    <w:p w:rsidR="00610EE1" w:rsidRDefault="006F6EC9">
      <w:pPr>
        <w:pStyle w:val="PURBody-Indented"/>
      </w:pPr>
      <w:r>
        <w:t>Если ваш выпуск программного обеспечения включает в себя компоненты SQL Server, отличные от Базы данных SQL Server, такие компоненты лицензируются вам по условиям их лицензий. Эти лице</w:t>
      </w:r>
      <w:r>
        <w:t>нзии можно найти:</w:t>
      </w:r>
    </w:p>
    <w:p w:rsidR="00610EE1" w:rsidRDefault="006F6EC9">
      <w:pPr>
        <w:pStyle w:val="PURBullet-Indented"/>
        <w:numPr>
          <w:ilvl w:val="0"/>
          <w:numId w:val="16"/>
        </w:numPr>
      </w:pPr>
      <w:r>
        <w:t>в папке «legal», «licenses» или папке с аналогичным названием в каталоге установки программного обеспечения (либо они могут находиться в отдельных лицензионных соглашениях или дополнять лицензионное соглашение для программного обеспечения</w:t>
      </w:r>
      <w:r>
        <w:t xml:space="preserve">); </w:t>
      </w:r>
    </w:p>
    <w:p w:rsidR="00610EE1" w:rsidRDefault="006F6EC9">
      <w:pPr>
        <w:pStyle w:val="PURBullet-Indented"/>
        <w:numPr>
          <w:ilvl w:val="0"/>
          <w:numId w:val="16"/>
        </w:numPr>
      </w:pPr>
      <w:r>
        <w:t>в унифицированном установщике программного обеспечения.</w:t>
      </w:r>
    </w:p>
    <w:p w:rsidR="00610EE1" w:rsidRDefault="006F6EC9">
      <w:pPr>
        <w:pStyle w:val="PURBody-Indented"/>
      </w:pPr>
      <w:r>
        <w:t>Если вы не согласны с условиями лицензии для компонента SQL Server, вы не имеете права его использовать.</w:t>
      </w:r>
    </w:p>
    <w:p w:rsidR="00610EE1" w:rsidRDefault="006F6EC9">
      <w:pPr>
        <w:pStyle w:val="PURHeading2"/>
      </w:pPr>
      <w:r>
        <w:t>Элемент отчета карты служб отчетов SQL Server</w:t>
      </w:r>
      <w:r>
        <w:fldChar w:fldCharType="begin"/>
      </w:r>
      <w:r>
        <w:instrText xml:space="preserve"> TC "</w:instrText>
      </w:r>
      <w:bookmarkStart w:id="25" w:name="_Toc399785670"/>
      <w:r>
        <w:instrText>Элемент отчета карты служб отчетов SQL Server</w:instrText>
      </w:r>
      <w:bookmarkEnd w:id="25"/>
      <w:r>
        <w:instrText>" \l 2</w:instrText>
      </w:r>
      <w:r>
        <w:fldChar w:fldCharType="end"/>
      </w:r>
    </w:p>
    <w:p w:rsidR="00610EE1" w:rsidRDefault="006F6EC9">
      <w:pPr>
        <w:pStyle w:val="PURBody-Indented"/>
      </w:pPr>
      <w:r>
        <w:t xml:space="preserve">Power View и Элемент карт служб SQL Reporting Services включают использование Карт Bing, в том числе геокодов, в Power View или Элементе карт служб SQL Reporting Services.  Использование вами Карт Bing </w:t>
      </w:r>
      <w:r>
        <w:t xml:space="preserve">также регулируется Условиями использования карт Bing для конечных пользователей, доступными на веб-сайте  </w:t>
      </w:r>
      <w:hyperlink r:id="rId31">
        <w:r>
          <w:rPr>
            <w:color w:val="00467F"/>
            <w:u w:val="single"/>
          </w:rPr>
          <w:t>http://go.microsoft.com/?linkid=9710837</w:t>
        </w:r>
      </w:hyperlink>
      <w:r>
        <w:t xml:space="preserve"> и Заявлением о конфиденциальности для Карт Bing, до</w:t>
      </w:r>
      <w:r>
        <w:t xml:space="preserve">ступном на веб-сайте </w:t>
      </w:r>
      <w:hyperlink r:id="rId32">
        <w:r>
          <w:rPr>
            <w:color w:val="00467F"/>
            <w:u w:val="single"/>
          </w:rPr>
          <w:t>http://go.microsoft.com/fwlink/?LinkID=248686</w:t>
        </w:r>
      </w:hyperlink>
      <w:r>
        <w:t>.</w:t>
      </w:r>
    </w:p>
    <w:p w:rsidR="00610EE1" w:rsidRDefault="006F6EC9">
      <w:pPr>
        <w:pStyle w:val="PURHeading2"/>
      </w:pPr>
      <w:r>
        <w:t>Мультиплексирование</w:t>
      </w:r>
      <w:r>
        <w:fldChar w:fldCharType="begin"/>
      </w:r>
      <w:r>
        <w:instrText xml:space="preserve"> TC "</w:instrText>
      </w:r>
      <w:bookmarkStart w:id="26" w:name="_Toc399785671"/>
      <w:r>
        <w:instrText>Мультиплексирование</w:instrText>
      </w:r>
      <w:bookmarkEnd w:id="26"/>
      <w:r>
        <w:instrText>" \l 2</w:instrText>
      </w:r>
      <w:r>
        <w:fldChar w:fldCharType="end"/>
      </w:r>
    </w:p>
    <w:p w:rsidR="00610EE1" w:rsidRDefault="006F6EC9">
      <w:pPr>
        <w:pStyle w:val="PURBody-Indented"/>
      </w:pPr>
      <w:r>
        <w:t>Аппаратное или программное обеспечение, которое используется для создан</w:t>
      </w:r>
      <w:r>
        <w:t xml:space="preserve">ия пулов подключений, перенаправления данных, уменьшения количества устройств или пользователей, напрямую обращающихся к продукту, или уменьшения количества операционных сред (OSE), устройств или пользователей, которыми продукт управляет напрямую, (иногда </w:t>
      </w:r>
      <w:r>
        <w:t>называемое оборудованием или программным обеспечением «мультиплексирования» или «пулинга»), не уменьшает требуемое количество лицензий любого типа.</w:t>
      </w:r>
    </w:p>
    <w:p w:rsidR="00610EE1" w:rsidRDefault="006F6EC9">
      <w:pPr>
        <w:pStyle w:val="PURHeading2"/>
      </w:pPr>
      <w:r>
        <w:t>Пакеты System Center</w:t>
      </w:r>
      <w:r>
        <w:fldChar w:fldCharType="begin"/>
      </w:r>
      <w:r>
        <w:instrText xml:space="preserve"> TC "</w:instrText>
      </w:r>
      <w:bookmarkStart w:id="27" w:name="_Toc399785672"/>
      <w:r>
        <w:instrText>Пакеты System Center</w:instrText>
      </w:r>
      <w:bookmarkEnd w:id="27"/>
      <w:r>
        <w:instrText>" \l 2</w:instrText>
      </w:r>
      <w:r>
        <w:fldChar w:fldCharType="end"/>
      </w:r>
    </w:p>
    <w:p w:rsidR="00610EE1" w:rsidRDefault="006F6EC9">
      <w:pPr>
        <w:pStyle w:val="PURBody-Indented"/>
      </w:pPr>
      <w:r>
        <w:t>Условия лицензии для применимых продуктов System Cente</w:t>
      </w:r>
      <w:r>
        <w:t>r относятся к использованию вами Пакетов управления, Пакетов конфигурации, Пакетов обработки и Пакетов интеграции, включенных в программное обеспечение.</w:t>
      </w:r>
    </w:p>
    <w:p w:rsidR="00610EE1" w:rsidRDefault="006F6EC9">
      <w:pPr>
        <w:pStyle w:val="PURHeading2"/>
      </w:pPr>
      <w:r>
        <w:t>Вторично распространяемый код</w:t>
      </w:r>
      <w:r>
        <w:fldChar w:fldCharType="begin"/>
      </w:r>
      <w:r>
        <w:instrText xml:space="preserve"> TC "</w:instrText>
      </w:r>
      <w:bookmarkStart w:id="28" w:name="_Toc399785673"/>
      <w:r>
        <w:instrText>Вторично распространяемый код</w:instrText>
      </w:r>
      <w:bookmarkEnd w:id="28"/>
      <w:r>
        <w:instrText>" \l 2</w:instrText>
      </w:r>
      <w:r>
        <w:fldChar w:fldCharType="end"/>
      </w:r>
    </w:p>
    <w:p w:rsidR="00610EE1" w:rsidRDefault="006F6EC9">
      <w:pPr>
        <w:pStyle w:val="PURBody-Indented"/>
      </w:pPr>
      <w:r>
        <w:t xml:space="preserve">Программное обеспечение или служба Интернета может содержать код, который разрешается распространять в составе разрабатываемых вами программ в случае соблюдения вами следующих условий. </w:t>
      </w:r>
    </w:p>
    <w:p w:rsidR="00610EE1" w:rsidRDefault="006F6EC9">
      <w:pPr>
        <w:pStyle w:val="PURBlueStrong-Indented"/>
      </w:pPr>
      <w:r>
        <w:t>Право на использование и распространение</w:t>
      </w:r>
    </w:p>
    <w:p w:rsidR="00610EE1" w:rsidRDefault="006F6EC9">
      <w:pPr>
        <w:pStyle w:val="PURBody-Indented"/>
      </w:pPr>
      <w:r>
        <w:t>Код и текстовые файлы, перечи</w:t>
      </w:r>
      <w:r>
        <w:t>сленные ниже, представляют собой «вторично распространяемый код». Эти Права на использование продуктов могут распространяться и на другой вторично распространяемый код.</w:t>
      </w:r>
    </w:p>
    <w:p w:rsidR="00610EE1" w:rsidRDefault="006F6EC9">
      <w:pPr>
        <w:pStyle w:val="PURBullet-Indented"/>
        <w:numPr>
          <w:ilvl w:val="0"/>
          <w:numId w:val="17"/>
        </w:numPr>
      </w:pPr>
      <w:r>
        <w:rPr>
          <w:b/>
        </w:rPr>
        <w:t>Файлы REDIST.TXT</w:t>
      </w:r>
      <w:r>
        <w:t xml:space="preserve">.  Вам разрешается копировать и распространять код, указанный в файлах </w:t>
      </w:r>
      <w:r>
        <w:t xml:space="preserve">REDIST.TXT, в виде объектного кода. </w:t>
      </w:r>
    </w:p>
    <w:p w:rsidR="00610EE1" w:rsidRDefault="006F6EC9">
      <w:pPr>
        <w:pStyle w:val="PURBullet-Indented"/>
        <w:numPr>
          <w:ilvl w:val="0"/>
          <w:numId w:val="17"/>
        </w:numPr>
      </w:pPr>
      <w:r>
        <w:rPr>
          <w:b/>
        </w:rPr>
        <w:t>Образец кода.</w:t>
      </w:r>
      <w:r>
        <w:t xml:space="preserve"> Вы имеете право модифицировать, копировать и распространять код, помеченный как «образец», в виде исходного и объектного кода. </w:t>
      </w:r>
    </w:p>
    <w:p w:rsidR="00610EE1" w:rsidRDefault="006F6EC9">
      <w:pPr>
        <w:pStyle w:val="PURBullet-Indented"/>
        <w:numPr>
          <w:ilvl w:val="0"/>
          <w:numId w:val="17"/>
        </w:numPr>
      </w:pPr>
      <w:r>
        <w:rPr>
          <w:b/>
        </w:rPr>
        <w:t>Файлы OTHER-DIST.TXT</w:t>
      </w:r>
      <w:r>
        <w:t>. Вам разрешается копировать и распространять код, указан</w:t>
      </w:r>
      <w:r>
        <w:t xml:space="preserve">ный в файлах </w:t>
      </w:r>
      <w:r>
        <w:br/>
        <w:t xml:space="preserve">OTHER-DIST, в виде объектного кода. </w:t>
      </w:r>
    </w:p>
    <w:p w:rsidR="00610EE1" w:rsidRDefault="006F6EC9">
      <w:pPr>
        <w:pStyle w:val="PURBullet-Indented"/>
        <w:numPr>
          <w:ilvl w:val="0"/>
          <w:numId w:val="17"/>
        </w:numPr>
      </w:pPr>
      <w:r>
        <w:rPr>
          <w:b/>
        </w:rPr>
        <w:t>Распространение третьими лицами</w:t>
      </w:r>
      <w:r>
        <w:t xml:space="preserve">. Вы можете разрешить дистрибьюторам своих программ копировать и распространять Вторично распространяемый код как часть этих программ. </w:t>
      </w:r>
    </w:p>
    <w:p w:rsidR="00610EE1" w:rsidRDefault="006F6EC9">
      <w:pPr>
        <w:pStyle w:val="PURBullet-Indented"/>
        <w:numPr>
          <w:ilvl w:val="0"/>
          <w:numId w:val="17"/>
        </w:numPr>
      </w:pPr>
      <w:r>
        <w:rPr>
          <w:b/>
        </w:rPr>
        <w:t xml:space="preserve">Библиотеки Silverlight.  </w:t>
      </w:r>
      <w:r>
        <w:t>Копирование и</w:t>
      </w:r>
      <w:r>
        <w:t xml:space="preserve"> распространение кода, помеченного как «Библиотеки Silverlight», «Библиотеки клиента» Silverlight и «Библиотеки сервера» Silverlight, в виде объектного кода.</w:t>
      </w:r>
    </w:p>
    <w:p w:rsidR="00610EE1" w:rsidRDefault="006F6EC9">
      <w:pPr>
        <w:pStyle w:val="PURBody-Indented"/>
      </w:pPr>
      <w:r>
        <w:rPr>
          <w:b/>
        </w:rPr>
        <w:t xml:space="preserve">Дополнительные Условия лицензии на продукты из раздела «Программные средства разработчика» данных </w:t>
      </w:r>
      <w:r>
        <w:rPr>
          <w:b/>
        </w:rPr>
        <w:t>Прав на использование продуктов.</w:t>
      </w:r>
      <w:r>
        <w:t xml:space="preserve"> Программное обеспечение также может содержать Вторично распространяемый код, указанный ниже. Вы имеете право: </w:t>
      </w:r>
    </w:p>
    <w:p w:rsidR="00610EE1" w:rsidRDefault="006F6EC9">
      <w:pPr>
        <w:pStyle w:val="PURBullet-Indented"/>
        <w:numPr>
          <w:ilvl w:val="0"/>
          <w:numId w:val="18"/>
        </w:numPr>
      </w:pPr>
      <w:r>
        <w:rPr>
          <w:b/>
        </w:rPr>
        <w:t xml:space="preserve">Файлы REDIST.TXT. </w:t>
      </w:r>
      <w:r>
        <w:t xml:space="preserve">Копирование и распространение файлов, включенных в список REDIST, размещенный по адресу </w:t>
      </w:r>
      <w:hyperlink r:id="rId33">
        <w:r>
          <w:rPr>
            <w:color w:val="00467F"/>
            <w:u w:val="single"/>
          </w:rPr>
          <w:t>http://go.microsoft.com/fwlink/?LinkId=286955</w:t>
        </w:r>
      </w:hyperlink>
      <w:r>
        <w:t>;</w:t>
      </w:r>
    </w:p>
    <w:p w:rsidR="00610EE1" w:rsidRDefault="006F6EC9">
      <w:pPr>
        <w:pStyle w:val="PURBullet-Indented"/>
        <w:numPr>
          <w:ilvl w:val="0"/>
          <w:numId w:val="18"/>
        </w:numPr>
      </w:pPr>
      <w:r>
        <w:rPr>
          <w:b/>
        </w:rPr>
        <w:t xml:space="preserve">Образец кода. </w:t>
      </w:r>
      <w:r>
        <w:t xml:space="preserve">Изменение, копирование и распространение кода, помеченного как «Code Snippet» («фрагмент кода»), в виде исходного и объектного кода. </w:t>
      </w:r>
    </w:p>
    <w:p w:rsidR="00610EE1" w:rsidRDefault="006F6EC9">
      <w:pPr>
        <w:pStyle w:val="PURBullet-Indented"/>
        <w:numPr>
          <w:ilvl w:val="0"/>
          <w:numId w:val="18"/>
        </w:numPr>
      </w:pPr>
      <w:r>
        <w:rPr>
          <w:b/>
        </w:rPr>
        <w:t>Би</w:t>
      </w:r>
      <w:r>
        <w:rPr>
          <w:b/>
        </w:rPr>
        <w:t>блиотека изображений</w:t>
      </w:r>
      <w:r>
        <w:t>. Разрешается копировать и распространять изображения и анимацию из библиотеки рисунков в соответствии с документацией по программному обеспечению.  Вы можете также изменять их содержимое.  При изменении содержимого его необходимо испол</w:t>
      </w:r>
      <w:r>
        <w:t xml:space="preserve">ьзовать в соответствии с разрешенным использованием неизмененного содержимого. </w:t>
      </w:r>
    </w:p>
    <w:p w:rsidR="00610EE1" w:rsidRDefault="006F6EC9">
      <w:pPr>
        <w:pStyle w:val="PURBullet-Indented"/>
        <w:numPr>
          <w:ilvl w:val="0"/>
          <w:numId w:val="18"/>
        </w:numPr>
      </w:pPr>
      <w:r>
        <w:rPr>
          <w:b/>
        </w:rPr>
        <w:t>Шаблоны, шаблоны сайтов и шаблоны сайтов Blend для Visual Studio:</w:t>
      </w:r>
      <w:r>
        <w:t xml:space="preserve">  Изменение, копирование, развертывание и распространение шаблонов и кода, помеченного как «шаблоны сайтов», в </w:t>
      </w:r>
      <w:r>
        <w:t xml:space="preserve">виде исходного и объектного кода. </w:t>
      </w:r>
    </w:p>
    <w:p w:rsidR="00610EE1" w:rsidRDefault="006F6EC9">
      <w:pPr>
        <w:pStyle w:val="PURBullet-Indented"/>
        <w:numPr>
          <w:ilvl w:val="0"/>
          <w:numId w:val="18"/>
        </w:numPr>
      </w:pPr>
      <w:r>
        <w:rPr>
          <w:b/>
        </w:rPr>
        <w:t>Шрифты и шрифты Blend для Visual Studio:</w:t>
      </w:r>
      <w:r>
        <w:t xml:space="preserve"> Распространение неизмененных копий шрифтов Buxton Sketch, SketchFlow Print и SegoeMarker. </w:t>
      </w:r>
    </w:p>
    <w:p w:rsidR="00610EE1" w:rsidRDefault="006F6EC9">
      <w:pPr>
        <w:pStyle w:val="PURBullet-Indented"/>
        <w:numPr>
          <w:ilvl w:val="0"/>
          <w:numId w:val="18"/>
        </w:numPr>
      </w:pPr>
      <w:r>
        <w:rPr>
          <w:b/>
        </w:rPr>
        <w:t>Стили и Blend для Visual Studio:</w:t>
      </w:r>
      <w:r>
        <w:t xml:space="preserve">  Копирование, изменение и распространение кода, помеченн</w:t>
      </w:r>
      <w:r>
        <w:t xml:space="preserve">ого как «X Styles», в виде объектного кода. </w:t>
      </w:r>
    </w:p>
    <w:p w:rsidR="00610EE1" w:rsidRDefault="006F6EC9">
      <w:pPr>
        <w:pStyle w:val="PURBullet-Indented"/>
        <w:numPr>
          <w:ilvl w:val="0"/>
          <w:numId w:val="18"/>
        </w:numPr>
      </w:pPr>
      <w:r>
        <w:rPr>
          <w:b/>
        </w:rPr>
        <w:t>Значки.</w:t>
      </w:r>
      <w:r>
        <w:t xml:space="preserve"> Распространение неизмененных копий кода, помеченного как «значки». </w:t>
      </w:r>
    </w:p>
    <w:p w:rsidR="00610EE1" w:rsidRDefault="006F6EC9">
      <w:pPr>
        <w:pStyle w:val="PURBullet-Indented"/>
        <w:numPr>
          <w:ilvl w:val="0"/>
          <w:numId w:val="18"/>
        </w:numPr>
      </w:pPr>
      <w:r>
        <w:rPr>
          <w:b/>
        </w:rPr>
        <w:t xml:space="preserve">ASP.NET MVC и Web Tooling Extensions: </w:t>
      </w:r>
      <w:r>
        <w:t>Изменение, копирование и распространение или развертывание JS-файлов, содержащихся в модели ASP.N</w:t>
      </w:r>
      <w:r>
        <w:t>ET Model View Controller, веб-страницах ASP.NET или расширениях Web Tooling Extensions, в программах ASP.NET;</w:t>
      </w:r>
    </w:p>
    <w:p w:rsidR="00610EE1" w:rsidRDefault="006F6EC9">
      <w:pPr>
        <w:pStyle w:val="PURBullet-Indented"/>
        <w:numPr>
          <w:ilvl w:val="0"/>
          <w:numId w:val="18"/>
        </w:numPr>
      </w:pPr>
      <w:r>
        <w:rPr>
          <w:b/>
        </w:rPr>
        <w:t xml:space="preserve">Шаблоны проектов Visual Studio LightSwitch:  </w:t>
      </w:r>
      <w:r>
        <w:t>Изменение, копирование и распространение или развертывание JS-файлов, содержащихся в шаблонах проекто</w:t>
      </w:r>
      <w:r>
        <w:t>в Visual Studio LightSwitch, в программах LightSwitch.</w:t>
      </w:r>
    </w:p>
    <w:p w:rsidR="00610EE1" w:rsidRDefault="006F6EC9">
      <w:pPr>
        <w:pStyle w:val="PURBullet-Indented"/>
        <w:numPr>
          <w:ilvl w:val="0"/>
          <w:numId w:val="18"/>
        </w:numPr>
      </w:pPr>
      <w:r>
        <w:rPr>
          <w:b/>
        </w:rPr>
        <w:t xml:space="preserve">Библиотека Windows для JavaScript.  </w:t>
      </w:r>
      <w:r>
        <w:t>Копирование и использование Библиотеки Windows для JavaScript без изменения в программах, разрабатываемых для внутреннего использования, или программах, разрабатывае</w:t>
      </w:r>
      <w:r>
        <w:t xml:space="preserve">мых и распространяемых для третьих лиц.  Следующие положения также применяются к программам, работающим вместе с Библиотекой Windows для JavaScript.  Файлы из библиотеки Windows для JavaScript помогают реализовывать в своих программах структурные шаблоны, </w:t>
      </w:r>
      <w:r>
        <w:t>а также вид и функциональность пользовательского интерфейса Windows.  Вы имеете право на распространение программ, содержащих библиотеку Windows для JavaScript, исключительно с помощью Магазина Windows и никакими иными средствами.</w:t>
      </w:r>
    </w:p>
    <w:p w:rsidR="00610EE1" w:rsidRDefault="006F6EC9">
      <w:pPr>
        <w:pStyle w:val="PURBullet-Indented"/>
        <w:numPr>
          <w:ilvl w:val="0"/>
          <w:numId w:val="18"/>
        </w:numPr>
      </w:pPr>
      <w:r>
        <w:rPr>
          <w:b/>
        </w:rPr>
        <w:t>Программа установки.</w:t>
      </w:r>
      <w:r>
        <w:t xml:space="preserve"> Расп</w:t>
      </w:r>
      <w:r>
        <w:t xml:space="preserve">ространение вторично распространяемого кода, включенного в программу установки, только в составе программы установки.  Вы не имеете права вносить в нее изменения. </w:t>
      </w:r>
    </w:p>
    <w:p w:rsidR="00610EE1" w:rsidRDefault="006F6EC9">
      <w:pPr>
        <w:pStyle w:val="PURBullet-Indented"/>
        <w:numPr>
          <w:ilvl w:val="0"/>
          <w:numId w:val="18"/>
        </w:numPr>
      </w:pPr>
      <w:r>
        <w:rPr>
          <w:b/>
        </w:rPr>
        <w:t>EXTENSIBILITY KIT — Файлы для Microsoft Commerce Server 2009 Standard Edition и Enterprise Edition.</w:t>
      </w:r>
      <w:r>
        <w:t xml:space="preserve"> Копирование и распространение кода, помеченного как «Extensibility Kit», в виде исходного и объектного кода.</w:t>
      </w:r>
    </w:p>
    <w:p w:rsidR="00610EE1" w:rsidRDefault="006F6EC9">
      <w:pPr>
        <w:pStyle w:val="PURBullet-Indented"/>
        <w:numPr>
          <w:ilvl w:val="0"/>
          <w:numId w:val="18"/>
        </w:numPr>
      </w:pPr>
      <w:r>
        <w:rPr>
          <w:b/>
        </w:rPr>
        <w:t>Файлы автономного выполнения Access.</w:t>
      </w:r>
      <w:r>
        <w:t xml:space="preserve"> Копировани</w:t>
      </w:r>
      <w:r>
        <w:t>е и распространение в виде объектного кода файлов SETUP.EXE, ACCESSRT.MSI и ACCESSRT.CAB, входящих в лицензионную копию программного обеспечения Microsoft Office Professional Plus 2013 или Microsoft Office Access 2010.  Вы и ваши пользователи можете исполь</w:t>
      </w:r>
      <w:r>
        <w:t>зовать данные файлы, только чтобы включить функции баз данных для программ, не являющихся программами для управления базами данных.</w:t>
      </w:r>
    </w:p>
    <w:p w:rsidR="00610EE1" w:rsidRDefault="006F6EC9">
      <w:pPr>
        <w:pStyle w:val="PURBlueStrong-Indented"/>
      </w:pPr>
      <w:r>
        <w:t>Условия распространения</w:t>
      </w:r>
    </w:p>
    <w:p w:rsidR="00610EE1" w:rsidRDefault="006F6EC9">
      <w:pPr>
        <w:pStyle w:val="PURBody-Indented"/>
      </w:pPr>
      <w:r>
        <w:t>Для распространения любого Вторично распространяемого кода необходимо:</w:t>
      </w:r>
    </w:p>
    <w:p w:rsidR="00610EE1" w:rsidRDefault="006F6EC9">
      <w:pPr>
        <w:pStyle w:val="PURBullet-Indented"/>
        <w:numPr>
          <w:ilvl w:val="0"/>
          <w:numId w:val="19"/>
        </w:numPr>
      </w:pPr>
      <w:r>
        <w:t>существенно расширить основны</w:t>
      </w:r>
      <w:r>
        <w:t xml:space="preserve">е функциональные возможности кода в своих программах; </w:t>
      </w:r>
    </w:p>
    <w:p w:rsidR="00610EE1" w:rsidRDefault="006F6EC9">
      <w:pPr>
        <w:pStyle w:val="PURBullet-Indented"/>
        <w:numPr>
          <w:ilvl w:val="0"/>
          <w:numId w:val="19"/>
        </w:numPr>
      </w:pPr>
      <w:r>
        <w:t>для любого Вторично распространяемого кода в файлах с расширением LIB распространять только результаты связывания вторично распространяемого кода с вашей программой;</w:t>
      </w:r>
    </w:p>
    <w:p w:rsidR="00610EE1" w:rsidRDefault="006F6EC9">
      <w:pPr>
        <w:pStyle w:val="PURBullet-Indented"/>
        <w:numPr>
          <w:ilvl w:val="0"/>
          <w:numId w:val="19"/>
        </w:numPr>
      </w:pPr>
      <w:r>
        <w:t>распространять Вторично распростран</w:t>
      </w:r>
      <w:r>
        <w:t xml:space="preserve">яемый код, включенный в программу установки, только как часть программы установки без изменений; </w:t>
      </w:r>
    </w:p>
    <w:p w:rsidR="00610EE1" w:rsidRDefault="006F6EC9">
      <w:pPr>
        <w:pStyle w:val="PURBullet-Indented"/>
        <w:numPr>
          <w:ilvl w:val="0"/>
          <w:numId w:val="19"/>
        </w:numPr>
      </w:pPr>
      <w:r>
        <w:t>потребовать от дистрибьюторов и внешних пользователей согласия на условия, которые будут защищать код в той же степени, в какой он защищен вашим соглашением о</w:t>
      </w:r>
      <w:r>
        <w:t xml:space="preserve"> корпоративном лицензировании, включая настоящие Права на использование продуктов и Список продуктов;</w:t>
      </w:r>
    </w:p>
    <w:p w:rsidR="00610EE1" w:rsidRDefault="006F6EC9">
      <w:pPr>
        <w:pStyle w:val="PURBullet-Indented"/>
        <w:numPr>
          <w:ilvl w:val="0"/>
          <w:numId w:val="19"/>
        </w:numPr>
      </w:pPr>
      <w:r>
        <w:t xml:space="preserve">отображать действительное уведомление об авторских правах в ваших программах; </w:t>
      </w:r>
    </w:p>
    <w:p w:rsidR="00610EE1" w:rsidRDefault="006F6EC9">
      <w:pPr>
        <w:pStyle w:val="PURBullet-Indented"/>
        <w:numPr>
          <w:ilvl w:val="0"/>
          <w:numId w:val="19"/>
        </w:numPr>
      </w:pPr>
      <w:r>
        <w:t>освободить от ответственности, защитить и оградить Microsoft от любых прете</w:t>
      </w:r>
      <w:r>
        <w:t>нзий и исков, связанных с использованием и распространением ваших программ, включая расходы на оплату услуг адвокатов.</w:t>
      </w:r>
    </w:p>
    <w:p w:rsidR="00610EE1" w:rsidRDefault="006F6EC9">
      <w:pPr>
        <w:pStyle w:val="PURBlueStrong-Indented"/>
      </w:pPr>
      <w:r>
        <w:t>Ограничения на распространение</w:t>
      </w:r>
    </w:p>
    <w:p w:rsidR="00610EE1" w:rsidRDefault="006F6EC9">
      <w:pPr>
        <w:pStyle w:val="PURBody-Indented"/>
      </w:pPr>
      <w:r>
        <w:t>Вы не имеете права:</w:t>
      </w:r>
    </w:p>
    <w:p w:rsidR="00610EE1" w:rsidRDefault="006F6EC9">
      <w:pPr>
        <w:pStyle w:val="PURBullet-Indented"/>
        <w:numPr>
          <w:ilvl w:val="0"/>
          <w:numId w:val="20"/>
        </w:numPr>
      </w:pPr>
      <w:r>
        <w:t>менять любые уведомления об авторских правах, товарные знаки или уведомления о патентн</w:t>
      </w:r>
      <w:r>
        <w:t>ых правах во Вторично распространяемом коде;</w:t>
      </w:r>
    </w:p>
    <w:p w:rsidR="00610EE1" w:rsidRDefault="006F6EC9">
      <w:pPr>
        <w:pStyle w:val="PURBullet-Indented"/>
        <w:numPr>
          <w:ilvl w:val="0"/>
          <w:numId w:val="20"/>
        </w:numPr>
      </w:pPr>
      <w:r>
        <w:t>использовать товарные знаки Microsoft в названиях своих программ или таким способом, который заставил бы пользователя предположить, что программа является продуктом Microsoft или одобрена ею;</w:t>
      </w:r>
    </w:p>
    <w:p w:rsidR="00610EE1" w:rsidRDefault="006F6EC9">
      <w:pPr>
        <w:pStyle w:val="PURBullet-Indented"/>
        <w:numPr>
          <w:ilvl w:val="0"/>
          <w:numId w:val="20"/>
        </w:numPr>
      </w:pPr>
      <w:r>
        <w:t>распространять Распространяемый код для выполнения на платформах, отличных от операционных систем, технологий времени выполнения или платформ приложений Microsoft, за исключением файлов JavaScript, CSS и HTML, включенных для использования на веб-сайтах и в</w:t>
      </w:r>
      <w:r>
        <w:t xml:space="preserve"> веб-приложениях (в противовес Библиотеке Windows для файлов JavaScript), которые могут распространяться для выполнения на любой платформе; </w:t>
      </w:r>
    </w:p>
    <w:p w:rsidR="00610EE1" w:rsidRDefault="006F6EC9">
      <w:pPr>
        <w:pStyle w:val="PURBullet-Indented"/>
        <w:numPr>
          <w:ilvl w:val="0"/>
          <w:numId w:val="20"/>
        </w:numPr>
      </w:pPr>
      <w:r>
        <w:t xml:space="preserve">включать Вторично распространяемый код во вредоносные, незаконные или вводящие в заблуждение программы; </w:t>
      </w:r>
    </w:p>
    <w:p w:rsidR="00610EE1" w:rsidRDefault="006F6EC9">
      <w:pPr>
        <w:pStyle w:val="PURBullet-Indented"/>
        <w:numPr>
          <w:ilvl w:val="0"/>
          <w:numId w:val="20"/>
        </w:numPr>
      </w:pPr>
      <w:r>
        <w:t>изменять и</w:t>
      </w:r>
      <w:r>
        <w:t>ли распространять исходный код любого Вторично распространяемого кода таким образом, что любая его часть подпадет под действие исключенной лицензии.  Исключенная лицензия — это любая лицензия, согласно которой использование, изменение или распространение к</w:t>
      </w:r>
      <w:r>
        <w:t>ода возможно только при условии, что код раскрывается и распространяется в виде исходного кода или другие лица имеют право его изменять.</w:t>
      </w:r>
    </w:p>
    <w:p w:rsidR="00610EE1" w:rsidRDefault="006F6EC9">
      <w:pPr>
        <w:pStyle w:val="PURHeading2"/>
      </w:pPr>
      <w:r>
        <w:t>Службы Software Plus</w:t>
      </w:r>
      <w:r>
        <w:fldChar w:fldCharType="begin"/>
      </w:r>
      <w:r>
        <w:instrText xml:space="preserve"> TC "</w:instrText>
      </w:r>
      <w:bookmarkStart w:id="29" w:name="_Toc399785674"/>
      <w:r>
        <w:instrText>Службы Software Plus</w:instrText>
      </w:r>
      <w:bookmarkEnd w:id="29"/>
      <w:r>
        <w:instrText>" \l 2</w:instrText>
      </w:r>
      <w:r>
        <w:fldChar w:fldCharType="end"/>
      </w:r>
    </w:p>
    <w:p w:rsidR="00610EE1" w:rsidRDefault="006F6EC9">
      <w:pPr>
        <w:pStyle w:val="PURBody-Indented"/>
      </w:pPr>
      <w:r>
        <w:t>Microsoft может предоставлять услуги вместе с продуктами посредст</w:t>
      </w:r>
      <w:r>
        <w:t>вом функций программного обеспечения, которые подключаются к компьютерным системам Microsoft или поставщика услуг через Интернет.  Корпорация Microsoft имеет право в любое время изменить или прекратить работу этих служб.  Вы не имеете права использовать эт</w:t>
      </w:r>
      <w:r>
        <w:t>и службы способом, который может нанести им вред или затруднить их использование другими лицами.  Вы не имеете права использовать эти службы каким-либо способом для получения несанкционированного доступа к любым службам, данным, учетным записям или сетям.</w:t>
      </w:r>
    </w:p>
    <w:p w:rsidR="00610EE1" w:rsidRDefault="006F6EC9">
      <w:pPr>
        <w:pStyle w:val="PURHeading2"/>
      </w:pPr>
      <w:r>
        <w:t>Создание и хранение экземпляров</w:t>
      </w:r>
      <w:r>
        <w:fldChar w:fldCharType="begin"/>
      </w:r>
      <w:r>
        <w:instrText xml:space="preserve"> TC "</w:instrText>
      </w:r>
      <w:bookmarkStart w:id="30" w:name="_Toc399785675"/>
      <w:r>
        <w:instrText>Создание и хранение экземпляров</w:instrText>
      </w:r>
      <w:bookmarkEnd w:id="30"/>
      <w:r>
        <w:instrText>" \l 2</w:instrText>
      </w:r>
      <w:r>
        <w:fldChar w:fldCharType="end"/>
      </w:r>
    </w:p>
    <w:p w:rsidR="00610EE1" w:rsidRDefault="006F6EC9">
      <w:pPr>
        <w:pStyle w:val="PURBody-Indented"/>
      </w:pPr>
      <w:r>
        <w:t>Вы можете создавать любое число экземпляров программного обеспечения и хранить их на любом из ваших серверов или носителе данных исключительно для осуществления своего права на зап</w:t>
      </w:r>
      <w:r>
        <w:t>уск экземпляров программного обеспечения в рамках любой из ваших серверных лицензий или по условиям лицензии для Windows Корпоративная.</w:t>
      </w:r>
    </w:p>
    <w:p w:rsidR="00610EE1" w:rsidRDefault="006F6EC9">
      <w:pPr>
        <w:pStyle w:val="PURHeading2"/>
      </w:pPr>
      <w:r>
        <w:t>Запрет на разделение программного обеспечения на компоненты</w:t>
      </w:r>
      <w:r>
        <w:fldChar w:fldCharType="begin"/>
      </w:r>
      <w:r>
        <w:instrText xml:space="preserve"> TC "</w:instrText>
      </w:r>
      <w:bookmarkStart w:id="31" w:name="_Toc399785676"/>
      <w:r>
        <w:instrText>Запрет на разделение программного обеспечения на компоне</w:instrText>
      </w:r>
      <w:r>
        <w:instrText>нты</w:instrText>
      </w:r>
      <w:bookmarkEnd w:id="31"/>
      <w:r>
        <w:instrText>" \l 2</w:instrText>
      </w:r>
      <w:r>
        <w:fldChar w:fldCharType="end"/>
      </w:r>
    </w:p>
    <w:p w:rsidR="00610EE1" w:rsidRDefault="006F6EC9">
      <w:pPr>
        <w:pStyle w:val="PURBody-Indented"/>
      </w:pPr>
      <w:r>
        <w:t xml:space="preserve">Вы не имеете права разделять программное обеспечение на компоненты для использования в нескольких операционных средах по одной лицензии, за исключением явным образом допустимых случаев.  Это условие применяется даже в случае, если операционные </w:t>
      </w:r>
      <w:r>
        <w:t>среды находятся на одном и том же физическом устройстве.</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34"/>
          <w:footerReference w:type="default" r:id="rId35"/>
          <w:type w:val="continuous"/>
          <w:pgSz w:w="12240" w:h="15840" w:code="1"/>
          <w:pgMar w:top="1170" w:right="720" w:bottom="720" w:left="720" w:header="432" w:footer="288" w:gutter="0"/>
          <w:cols w:space="360"/>
        </w:sectPr>
      </w:pPr>
    </w:p>
    <w:p w:rsidR="00610EE1" w:rsidRDefault="006F6EC9">
      <w:pPr>
        <w:pStyle w:val="PURSectionHeading"/>
        <w:pageBreakBefore/>
      </w:pPr>
      <w:bookmarkStart w:id="32" w:name="_Sec7"/>
      <w:bookmarkEnd w:id="4"/>
      <w:r>
        <w:t>Приложения для настольных компьютеров («на устройство»)</w:t>
      </w:r>
      <w:r>
        <w:fldChar w:fldCharType="begin"/>
      </w:r>
      <w:r>
        <w:instrText xml:space="preserve"> TC "</w:instrText>
      </w:r>
      <w:bookmarkStart w:id="33" w:name="_Toc399785677"/>
      <w:r>
        <w:instrText>Приложения для настольных компьютеров (</w:instrText>
      </w:r>
      <w:bookmarkEnd w:id="33"/>
      <w:r>
        <w:instrText>«на устройство»)" \l 1</w:instrText>
      </w:r>
      <w:r>
        <w:fldChar w:fldCharType="end"/>
      </w:r>
    </w:p>
    <w:p w:rsidR="00610EE1" w:rsidRDefault="00610EE1">
      <w:pPr>
        <w:pStyle w:val="PURBody-Indented"/>
      </w:pPr>
    </w:p>
    <w:p w:rsidR="00610EE1" w:rsidRDefault="00610EE1">
      <w:pPr>
        <w:sectPr w:rsidR="00610EE1">
          <w:headerReference w:type="default" r:id="rId36"/>
          <w:footerReference w:type="default" r:id="rId37"/>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_Sec7 \f \h \l 2-2 </w:instrText>
      </w:r>
      <w:r>
        <w:fldChar w:fldCharType="separate"/>
      </w:r>
      <w:hyperlink w:anchor="_Toc399785621" w:history="1">
        <w:r w:rsidR="00EF4B55" w:rsidRPr="00D14DC3">
          <w:rPr>
            <w:rStyle w:val="Hyperlink"/>
            <w:noProof/>
          </w:rPr>
          <w:t>Access 2013</w:t>
        </w:r>
        <w:r w:rsidR="00EF4B55">
          <w:rPr>
            <w:noProof/>
          </w:rPr>
          <w:tab/>
        </w:r>
        <w:r w:rsidR="00EF4B55">
          <w:rPr>
            <w:noProof/>
          </w:rPr>
          <w:fldChar w:fldCharType="begin"/>
        </w:r>
        <w:r w:rsidR="00EF4B55">
          <w:rPr>
            <w:noProof/>
          </w:rPr>
          <w:instrText xml:space="preserve"> PAGEREF _Toc399785621 \h </w:instrText>
        </w:r>
        <w:r w:rsidR="00EF4B55">
          <w:rPr>
            <w:noProof/>
          </w:rPr>
        </w:r>
        <w:r w:rsidR="00EF4B55">
          <w:rPr>
            <w:noProof/>
          </w:rPr>
          <w:fldChar w:fldCharType="separate"/>
        </w:r>
        <w:r w:rsidR="00EF4B55">
          <w:rPr>
            <w:noProof/>
          </w:rPr>
          <w:t>18</w:t>
        </w:r>
        <w:r w:rsidR="00EF4B55">
          <w:rPr>
            <w:noProof/>
          </w:rPr>
          <w:fldChar w:fldCharType="end"/>
        </w:r>
      </w:hyperlink>
    </w:p>
    <w:p w:rsidR="00EF4B55" w:rsidRDefault="00EF4B55">
      <w:pPr>
        <w:pStyle w:val="TOC2"/>
        <w:rPr>
          <w:rFonts w:eastAsiaTheme="minorEastAsia"/>
          <w:noProof/>
          <w:color w:val="auto"/>
          <w:sz w:val="22"/>
        </w:rPr>
      </w:pPr>
      <w:hyperlink w:anchor="_Toc399785622" w:history="1">
        <w:r w:rsidRPr="00D14DC3">
          <w:rPr>
            <w:rStyle w:val="Hyperlink"/>
            <w:noProof/>
          </w:rPr>
          <w:t>AutoRoute 2013</w:t>
        </w:r>
        <w:r>
          <w:rPr>
            <w:noProof/>
          </w:rPr>
          <w:tab/>
        </w:r>
        <w:r>
          <w:rPr>
            <w:noProof/>
          </w:rPr>
          <w:fldChar w:fldCharType="begin"/>
        </w:r>
        <w:r>
          <w:rPr>
            <w:noProof/>
          </w:rPr>
          <w:instrText xml:space="preserve"> PAGEREF _Toc399785622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23" w:history="1">
        <w:r w:rsidRPr="00D14DC3">
          <w:rPr>
            <w:rStyle w:val="Hyperlink"/>
            <w:noProof/>
          </w:rPr>
          <w:t>Excel 2013</w:t>
        </w:r>
        <w:r>
          <w:rPr>
            <w:noProof/>
          </w:rPr>
          <w:tab/>
        </w:r>
        <w:r>
          <w:rPr>
            <w:noProof/>
          </w:rPr>
          <w:fldChar w:fldCharType="begin"/>
        </w:r>
        <w:r>
          <w:rPr>
            <w:noProof/>
          </w:rPr>
          <w:instrText xml:space="preserve"> PAGEREF _Toc399785623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24" w:history="1">
        <w:r w:rsidRPr="00D14DC3">
          <w:rPr>
            <w:rStyle w:val="Hyperlink"/>
            <w:noProof/>
          </w:rPr>
          <w:t>Excel для Mac 2011</w:t>
        </w:r>
        <w:r>
          <w:rPr>
            <w:noProof/>
          </w:rPr>
          <w:tab/>
        </w:r>
        <w:r>
          <w:rPr>
            <w:noProof/>
          </w:rPr>
          <w:fldChar w:fldCharType="begin"/>
        </w:r>
        <w:r>
          <w:rPr>
            <w:noProof/>
          </w:rPr>
          <w:instrText xml:space="preserve"> PAGEREF _Toc399785624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25" w:history="1">
        <w:r w:rsidRPr="00D14DC3">
          <w:rPr>
            <w:rStyle w:val="Hyperlink"/>
            <w:noProof/>
          </w:rPr>
          <w:t>InfoPath 2013</w:t>
        </w:r>
        <w:r>
          <w:rPr>
            <w:noProof/>
          </w:rPr>
          <w:tab/>
        </w:r>
        <w:r>
          <w:rPr>
            <w:noProof/>
          </w:rPr>
          <w:fldChar w:fldCharType="begin"/>
        </w:r>
        <w:r>
          <w:rPr>
            <w:noProof/>
          </w:rPr>
          <w:instrText xml:space="preserve"> PAGEREF _Toc399785625 \h </w:instrText>
        </w:r>
        <w:r>
          <w:rPr>
            <w:noProof/>
          </w:rPr>
        </w:r>
        <w:r>
          <w:rPr>
            <w:noProof/>
          </w:rPr>
          <w:fldChar w:fldCharType="separate"/>
        </w:r>
        <w:r>
          <w:rPr>
            <w:noProof/>
          </w:rPr>
          <w:t>18</w:t>
        </w:r>
        <w:r>
          <w:rPr>
            <w:noProof/>
          </w:rPr>
          <w:fldChar w:fldCharType="end"/>
        </w:r>
      </w:hyperlink>
    </w:p>
    <w:p w:rsidR="00EF4B55" w:rsidRDefault="00EF4B55">
      <w:pPr>
        <w:pStyle w:val="TOC2"/>
        <w:rPr>
          <w:rFonts w:eastAsiaTheme="minorEastAsia"/>
          <w:noProof/>
          <w:color w:val="auto"/>
          <w:sz w:val="22"/>
        </w:rPr>
      </w:pPr>
      <w:hyperlink w:anchor="_Toc399785626" w:history="1">
        <w:r w:rsidRPr="00D14DC3">
          <w:rPr>
            <w:rStyle w:val="Hyperlink"/>
            <w:noProof/>
          </w:rPr>
          <w:t>Lync 2013</w:t>
        </w:r>
        <w:r>
          <w:rPr>
            <w:noProof/>
          </w:rPr>
          <w:tab/>
        </w:r>
        <w:r>
          <w:rPr>
            <w:noProof/>
          </w:rPr>
          <w:fldChar w:fldCharType="begin"/>
        </w:r>
        <w:r>
          <w:rPr>
            <w:noProof/>
          </w:rPr>
          <w:instrText xml:space="preserve"> PAGEREF _Toc399785626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27" w:history="1">
        <w:r w:rsidRPr="00D14DC3">
          <w:rPr>
            <w:rStyle w:val="Hyperlink"/>
            <w:noProof/>
          </w:rPr>
          <w:t>Lync для Mac 2011</w:t>
        </w:r>
        <w:r>
          <w:rPr>
            <w:noProof/>
          </w:rPr>
          <w:tab/>
        </w:r>
        <w:r>
          <w:rPr>
            <w:noProof/>
          </w:rPr>
          <w:fldChar w:fldCharType="begin"/>
        </w:r>
        <w:r>
          <w:rPr>
            <w:noProof/>
          </w:rPr>
          <w:instrText xml:space="preserve"> PAGEREF _Toc399785627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28" w:history="1">
        <w:r w:rsidRPr="00D14DC3">
          <w:rPr>
            <w:rStyle w:val="Hyperlink"/>
            <w:noProof/>
          </w:rPr>
          <w:t>MapPoint 2013 Fleet Edition</w:t>
        </w:r>
        <w:r>
          <w:rPr>
            <w:noProof/>
          </w:rPr>
          <w:tab/>
        </w:r>
        <w:r>
          <w:rPr>
            <w:noProof/>
          </w:rPr>
          <w:fldChar w:fldCharType="begin"/>
        </w:r>
        <w:r>
          <w:rPr>
            <w:noProof/>
          </w:rPr>
          <w:instrText xml:space="preserve"> PAGEREF _Toc399785628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29" w:history="1">
        <w:r w:rsidRPr="00D14DC3">
          <w:rPr>
            <w:rStyle w:val="Hyperlink"/>
            <w:noProof/>
          </w:rPr>
          <w:t>MapPoint 2013 Standard Edition</w:t>
        </w:r>
        <w:r>
          <w:rPr>
            <w:noProof/>
          </w:rPr>
          <w:tab/>
        </w:r>
        <w:r>
          <w:rPr>
            <w:noProof/>
          </w:rPr>
          <w:fldChar w:fldCharType="begin"/>
        </w:r>
        <w:r>
          <w:rPr>
            <w:noProof/>
          </w:rPr>
          <w:instrText xml:space="preserve"> PAGEREF _Toc399785629 \h </w:instrText>
        </w:r>
        <w:r>
          <w:rPr>
            <w:noProof/>
          </w:rPr>
        </w:r>
        <w:r>
          <w:rPr>
            <w:noProof/>
          </w:rPr>
          <w:fldChar w:fldCharType="separate"/>
        </w:r>
        <w:r>
          <w:rPr>
            <w:noProof/>
          </w:rPr>
          <w:t>19</w:t>
        </w:r>
        <w:r>
          <w:rPr>
            <w:noProof/>
          </w:rPr>
          <w:fldChar w:fldCharType="end"/>
        </w:r>
      </w:hyperlink>
    </w:p>
    <w:p w:rsidR="00EF4B55" w:rsidRDefault="00EF4B55">
      <w:pPr>
        <w:pStyle w:val="TOC2"/>
        <w:rPr>
          <w:rFonts w:eastAsiaTheme="minorEastAsia"/>
          <w:noProof/>
          <w:color w:val="auto"/>
          <w:sz w:val="22"/>
        </w:rPr>
      </w:pPr>
      <w:hyperlink w:anchor="_Toc399785630" w:history="1">
        <w:r w:rsidRPr="00D14DC3">
          <w:rPr>
            <w:rStyle w:val="Hyperlink"/>
            <w:noProof/>
          </w:rPr>
          <w:t>Office для Mac Standard 2011</w:t>
        </w:r>
        <w:r>
          <w:rPr>
            <w:noProof/>
          </w:rPr>
          <w:tab/>
        </w:r>
        <w:r>
          <w:rPr>
            <w:noProof/>
          </w:rPr>
          <w:fldChar w:fldCharType="begin"/>
        </w:r>
        <w:r>
          <w:rPr>
            <w:noProof/>
          </w:rPr>
          <w:instrText xml:space="preserve"> PAGEREF _Toc399785630 \h </w:instrText>
        </w:r>
        <w:r>
          <w:rPr>
            <w:noProof/>
          </w:rPr>
        </w:r>
        <w:r>
          <w:rPr>
            <w:noProof/>
          </w:rPr>
          <w:fldChar w:fldCharType="separate"/>
        </w:r>
        <w:r>
          <w:rPr>
            <w:noProof/>
          </w:rPr>
          <w:t>20</w:t>
        </w:r>
        <w:r>
          <w:rPr>
            <w:noProof/>
          </w:rPr>
          <w:fldChar w:fldCharType="end"/>
        </w:r>
      </w:hyperlink>
    </w:p>
    <w:p w:rsidR="00EF4B55" w:rsidRDefault="00EF4B55">
      <w:pPr>
        <w:pStyle w:val="TOC2"/>
        <w:rPr>
          <w:rFonts w:eastAsiaTheme="minorEastAsia"/>
          <w:noProof/>
          <w:color w:val="auto"/>
          <w:sz w:val="22"/>
        </w:rPr>
      </w:pPr>
      <w:hyperlink w:anchor="_Toc399785631" w:history="1">
        <w:r w:rsidRPr="00D14DC3">
          <w:rPr>
            <w:rStyle w:val="Hyperlink"/>
            <w:noProof/>
          </w:rPr>
          <w:t>Права на коммерческое использование Office 2013 RT для дома и учебы</w:t>
        </w:r>
        <w:r>
          <w:rPr>
            <w:noProof/>
          </w:rPr>
          <w:tab/>
        </w:r>
        <w:r>
          <w:rPr>
            <w:noProof/>
          </w:rPr>
          <w:fldChar w:fldCharType="begin"/>
        </w:r>
        <w:r>
          <w:rPr>
            <w:noProof/>
          </w:rPr>
          <w:instrText xml:space="preserve"> PAGEREF _Toc399785631 \h </w:instrText>
        </w:r>
        <w:r>
          <w:rPr>
            <w:noProof/>
          </w:rPr>
        </w:r>
        <w:r>
          <w:rPr>
            <w:noProof/>
          </w:rPr>
          <w:fldChar w:fldCharType="separate"/>
        </w:r>
        <w:r>
          <w:rPr>
            <w:noProof/>
          </w:rPr>
          <w:t>20</w:t>
        </w:r>
        <w:r>
          <w:rPr>
            <w:noProof/>
          </w:rPr>
          <w:fldChar w:fldCharType="end"/>
        </w:r>
      </w:hyperlink>
    </w:p>
    <w:p w:rsidR="00EF4B55" w:rsidRDefault="00EF4B55">
      <w:pPr>
        <w:pStyle w:val="TOC2"/>
        <w:rPr>
          <w:rFonts w:eastAsiaTheme="minorEastAsia"/>
          <w:noProof/>
          <w:color w:val="auto"/>
          <w:sz w:val="22"/>
        </w:rPr>
      </w:pPr>
      <w:hyperlink w:anchor="_Toc399785632" w:history="1">
        <w:r w:rsidRPr="00D14DC3">
          <w:rPr>
            <w:rStyle w:val="Hyperlink"/>
            <w:noProof/>
          </w:rPr>
          <w:t>Пакет многоязыкового интерфейса для Office 2013</w:t>
        </w:r>
        <w:r>
          <w:rPr>
            <w:noProof/>
          </w:rPr>
          <w:tab/>
        </w:r>
        <w:r>
          <w:rPr>
            <w:noProof/>
          </w:rPr>
          <w:fldChar w:fldCharType="begin"/>
        </w:r>
        <w:r>
          <w:rPr>
            <w:noProof/>
          </w:rPr>
          <w:instrText xml:space="preserve"> PAGEREF _Toc399785632 \h </w:instrText>
        </w:r>
        <w:r>
          <w:rPr>
            <w:noProof/>
          </w:rPr>
        </w:r>
        <w:r>
          <w:rPr>
            <w:noProof/>
          </w:rPr>
          <w:fldChar w:fldCharType="separate"/>
        </w:r>
        <w:r>
          <w:rPr>
            <w:noProof/>
          </w:rPr>
          <w:t>21</w:t>
        </w:r>
        <w:r>
          <w:rPr>
            <w:noProof/>
          </w:rPr>
          <w:fldChar w:fldCharType="end"/>
        </w:r>
      </w:hyperlink>
    </w:p>
    <w:p w:rsidR="00EF4B55" w:rsidRDefault="00EF4B55">
      <w:pPr>
        <w:pStyle w:val="TOC2"/>
        <w:rPr>
          <w:rFonts w:eastAsiaTheme="minorEastAsia"/>
          <w:noProof/>
          <w:color w:val="auto"/>
          <w:sz w:val="22"/>
        </w:rPr>
      </w:pPr>
      <w:hyperlink w:anchor="_Toc399785633" w:history="1">
        <w:r w:rsidRPr="00D14DC3">
          <w:rPr>
            <w:rStyle w:val="Hyperlink"/>
            <w:noProof/>
          </w:rPr>
          <w:t>Office Профессиональный плюс 2013</w:t>
        </w:r>
        <w:r>
          <w:rPr>
            <w:noProof/>
          </w:rPr>
          <w:tab/>
        </w:r>
        <w:r>
          <w:rPr>
            <w:noProof/>
          </w:rPr>
          <w:fldChar w:fldCharType="begin"/>
        </w:r>
        <w:r>
          <w:rPr>
            <w:noProof/>
          </w:rPr>
          <w:instrText xml:space="preserve"> PAGEREF _Toc399785633 \h </w:instrText>
        </w:r>
        <w:r>
          <w:rPr>
            <w:noProof/>
          </w:rPr>
        </w:r>
        <w:r>
          <w:rPr>
            <w:noProof/>
          </w:rPr>
          <w:fldChar w:fldCharType="separate"/>
        </w:r>
        <w:r>
          <w:rPr>
            <w:noProof/>
          </w:rPr>
          <w:t>21</w:t>
        </w:r>
        <w:r>
          <w:rPr>
            <w:noProof/>
          </w:rPr>
          <w:fldChar w:fldCharType="end"/>
        </w:r>
      </w:hyperlink>
    </w:p>
    <w:p w:rsidR="00EF4B55" w:rsidRDefault="00EF4B55">
      <w:pPr>
        <w:pStyle w:val="TOC2"/>
        <w:rPr>
          <w:rFonts w:eastAsiaTheme="minorEastAsia"/>
          <w:noProof/>
          <w:color w:val="auto"/>
          <w:sz w:val="22"/>
        </w:rPr>
      </w:pPr>
      <w:hyperlink w:anchor="_Toc399785634" w:history="1">
        <w:r w:rsidRPr="00D14DC3">
          <w:rPr>
            <w:rStyle w:val="Hyperlink"/>
            <w:noProof/>
          </w:rPr>
          <w:t>Office Стандартный 2013</w:t>
        </w:r>
        <w:r>
          <w:rPr>
            <w:noProof/>
          </w:rPr>
          <w:tab/>
        </w:r>
        <w:r>
          <w:rPr>
            <w:noProof/>
          </w:rPr>
          <w:fldChar w:fldCharType="begin"/>
        </w:r>
        <w:r>
          <w:rPr>
            <w:noProof/>
          </w:rPr>
          <w:instrText xml:space="preserve"> PAGEREF _Toc399785634 \h </w:instrText>
        </w:r>
        <w:r>
          <w:rPr>
            <w:noProof/>
          </w:rPr>
        </w:r>
        <w:r>
          <w:rPr>
            <w:noProof/>
          </w:rPr>
          <w:fldChar w:fldCharType="separate"/>
        </w:r>
        <w:r>
          <w:rPr>
            <w:noProof/>
          </w:rPr>
          <w:t>21</w:t>
        </w:r>
        <w:r>
          <w:rPr>
            <w:noProof/>
          </w:rPr>
          <w:fldChar w:fldCharType="end"/>
        </w:r>
      </w:hyperlink>
    </w:p>
    <w:p w:rsidR="00EF4B55" w:rsidRDefault="00EF4B55">
      <w:pPr>
        <w:pStyle w:val="TOC2"/>
        <w:rPr>
          <w:rFonts w:eastAsiaTheme="minorEastAsia"/>
          <w:noProof/>
          <w:color w:val="auto"/>
          <w:sz w:val="22"/>
        </w:rPr>
      </w:pPr>
      <w:hyperlink w:anchor="_Toc399785635" w:history="1">
        <w:r w:rsidRPr="00D14DC3">
          <w:rPr>
            <w:rStyle w:val="Hyperlink"/>
            <w:noProof/>
          </w:rPr>
          <w:t>OneNote 2013</w:t>
        </w:r>
        <w:r>
          <w:rPr>
            <w:noProof/>
          </w:rPr>
          <w:tab/>
        </w:r>
        <w:r>
          <w:rPr>
            <w:noProof/>
          </w:rPr>
          <w:fldChar w:fldCharType="begin"/>
        </w:r>
        <w:r>
          <w:rPr>
            <w:noProof/>
          </w:rPr>
          <w:instrText xml:space="preserve"> PAGEREF _Toc399785635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36" w:history="1">
        <w:r w:rsidRPr="00D14DC3">
          <w:rPr>
            <w:rStyle w:val="Hyperlink"/>
            <w:noProof/>
          </w:rPr>
          <w:t>Outlook 2013</w:t>
        </w:r>
        <w:r>
          <w:rPr>
            <w:noProof/>
          </w:rPr>
          <w:tab/>
        </w:r>
        <w:r>
          <w:rPr>
            <w:noProof/>
          </w:rPr>
          <w:fldChar w:fldCharType="begin"/>
        </w:r>
        <w:r>
          <w:rPr>
            <w:noProof/>
          </w:rPr>
          <w:instrText xml:space="preserve"> PAGEREF _Toc399785636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37" w:history="1">
        <w:r w:rsidRPr="00D14DC3">
          <w:rPr>
            <w:rStyle w:val="Hyperlink"/>
            <w:noProof/>
          </w:rPr>
          <w:t>Outlook для Mac 2011</w:t>
        </w:r>
        <w:r>
          <w:rPr>
            <w:noProof/>
          </w:rPr>
          <w:tab/>
        </w:r>
        <w:r>
          <w:rPr>
            <w:noProof/>
          </w:rPr>
          <w:fldChar w:fldCharType="begin"/>
        </w:r>
        <w:r>
          <w:rPr>
            <w:noProof/>
          </w:rPr>
          <w:instrText xml:space="preserve"> PAGEREF _Toc399785637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38" w:history="1">
        <w:r w:rsidRPr="00D14DC3">
          <w:rPr>
            <w:rStyle w:val="Hyperlink"/>
            <w:noProof/>
          </w:rPr>
          <w:t>PowerPoint 2013</w:t>
        </w:r>
        <w:r>
          <w:rPr>
            <w:noProof/>
          </w:rPr>
          <w:tab/>
        </w:r>
        <w:r>
          <w:rPr>
            <w:noProof/>
          </w:rPr>
          <w:fldChar w:fldCharType="begin"/>
        </w:r>
        <w:r>
          <w:rPr>
            <w:noProof/>
          </w:rPr>
          <w:instrText xml:space="preserve"> PAGEREF _Toc399785638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39" w:history="1">
        <w:r w:rsidRPr="00D14DC3">
          <w:rPr>
            <w:rStyle w:val="Hyperlink"/>
            <w:noProof/>
          </w:rPr>
          <w:t>PowerPoint для Mac 2011</w:t>
        </w:r>
        <w:r>
          <w:rPr>
            <w:noProof/>
          </w:rPr>
          <w:tab/>
        </w:r>
        <w:r>
          <w:rPr>
            <w:noProof/>
          </w:rPr>
          <w:fldChar w:fldCharType="begin"/>
        </w:r>
        <w:r>
          <w:rPr>
            <w:noProof/>
          </w:rPr>
          <w:instrText xml:space="preserve"> PAGEREF _Toc399785639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40" w:history="1">
        <w:r w:rsidRPr="00D14DC3">
          <w:rPr>
            <w:rStyle w:val="Hyperlink"/>
            <w:noProof/>
          </w:rPr>
          <w:t>Project профессиональный 2013</w:t>
        </w:r>
        <w:r>
          <w:rPr>
            <w:noProof/>
          </w:rPr>
          <w:tab/>
        </w:r>
        <w:r>
          <w:rPr>
            <w:noProof/>
          </w:rPr>
          <w:fldChar w:fldCharType="begin"/>
        </w:r>
        <w:r>
          <w:rPr>
            <w:noProof/>
          </w:rPr>
          <w:instrText xml:space="preserve"> PAGEREF _Toc399785640 \h </w:instrText>
        </w:r>
        <w:r>
          <w:rPr>
            <w:noProof/>
          </w:rPr>
        </w:r>
        <w:r>
          <w:rPr>
            <w:noProof/>
          </w:rPr>
          <w:fldChar w:fldCharType="separate"/>
        </w:r>
        <w:r>
          <w:rPr>
            <w:noProof/>
          </w:rPr>
          <w:t>22</w:t>
        </w:r>
        <w:r>
          <w:rPr>
            <w:noProof/>
          </w:rPr>
          <w:fldChar w:fldCharType="end"/>
        </w:r>
      </w:hyperlink>
    </w:p>
    <w:p w:rsidR="00EF4B55" w:rsidRDefault="00EF4B55">
      <w:pPr>
        <w:pStyle w:val="TOC2"/>
        <w:rPr>
          <w:rFonts w:eastAsiaTheme="minorEastAsia"/>
          <w:noProof/>
          <w:color w:val="auto"/>
          <w:sz w:val="22"/>
        </w:rPr>
      </w:pPr>
      <w:hyperlink w:anchor="_Toc399785641" w:history="1">
        <w:r w:rsidRPr="00D14DC3">
          <w:rPr>
            <w:rStyle w:val="Hyperlink"/>
            <w:noProof/>
          </w:rPr>
          <w:t>Project стандартный 2013;</w:t>
        </w:r>
        <w:r>
          <w:rPr>
            <w:noProof/>
          </w:rPr>
          <w:tab/>
        </w:r>
        <w:r>
          <w:rPr>
            <w:noProof/>
          </w:rPr>
          <w:fldChar w:fldCharType="begin"/>
        </w:r>
        <w:r>
          <w:rPr>
            <w:noProof/>
          </w:rPr>
          <w:instrText xml:space="preserve"> PAGEREF _Toc399785641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642" w:history="1">
        <w:r w:rsidRPr="00D14DC3">
          <w:rPr>
            <w:rStyle w:val="Hyperlink"/>
            <w:noProof/>
          </w:rPr>
          <w:t>Publisher 2013</w:t>
        </w:r>
        <w:r>
          <w:rPr>
            <w:noProof/>
          </w:rPr>
          <w:tab/>
        </w:r>
        <w:r>
          <w:rPr>
            <w:noProof/>
          </w:rPr>
          <w:fldChar w:fldCharType="begin"/>
        </w:r>
        <w:r>
          <w:rPr>
            <w:noProof/>
          </w:rPr>
          <w:instrText xml:space="preserve"> PAGEREF _Toc399785642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643" w:history="1">
        <w:r w:rsidRPr="00D14DC3">
          <w:rPr>
            <w:rStyle w:val="Hyperlink"/>
            <w:noProof/>
          </w:rPr>
          <w:t>Права на сдачу в аренду для Office</w:t>
        </w:r>
        <w:r>
          <w:rPr>
            <w:noProof/>
          </w:rPr>
          <w:tab/>
        </w:r>
        <w:r>
          <w:rPr>
            <w:noProof/>
          </w:rPr>
          <w:fldChar w:fldCharType="begin"/>
        </w:r>
        <w:r>
          <w:rPr>
            <w:noProof/>
          </w:rPr>
          <w:instrText xml:space="preserve"> PAGEREF _Toc399785643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644" w:history="1">
        <w:r w:rsidRPr="00D14DC3">
          <w:rPr>
            <w:rStyle w:val="Hyperlink"/>
            <w:noProof/>
          </w:rPr>
          <w:t>Streets &amp; Trips 2013</w:t>
        </w:r>
        <w:r>
          <w:rPr>
            <w:noProof/>
          </w:rPr>
          <w:tab/>
        </w:r>
        <w:r>
          <w:rPr>
            <w:noProof/>
          </w:rPr>
          <w:fldChar w:fldCharType="begin"/>
        </w:r>
        <w:r>
          <w:rPr>
            <w:noProof/>
          </w:rPr>
          <w:instrText xml:space="preserve"> PAGEREF _Toc399785644 \h </w:instrText>
        </w:r>
        <w:r>
          <w:rPr>
            <w:noProof/>
          </w:rPr>
        </w:r>
        <w:r>
          <w:rPr>
            <w:noProof/>
          </w:rPr>
          <w:fldChar w:fldCharType="separate"/>
        </w:r>
        <w:r>
          <w:rPr>
            <w:noProof/>
          </w:rPr>
          <w:t>23</w:t>
        </w:r>
        <w:r>
          <w:rPr>
            <w:noProof/>
          </w:rPr>
          <w:fldChar w:fldCharType="end"/>
        </w:r>
      </w:hyperlink>
    </w:p>
    <w:p w:rsidR="00EF4B55" w:rsidRDefault="00EF4B55">
      <w:pPr>
        <w:pStyle w:val="TOC2"/>
        <w:rPr>
          <w:rFonts w:eastAsiaTheme="minorEastAsia"/>
          <w:noProof/>
          <w:color w:val="auto"/>
          <w:sz w:val="22"/>
        </w:rPr>
      </w:pPr>
      <w:hyperlink w:anchor="_Toc399785645" w:history="1">
        <w:r w:rsidRPr="00D14DC3">
          <w:rPr>
            <w:rStyle w:val="Hyperlink"/>
            <w:noProof/>
          </w:rPr>
          <w:t>Visio профессиональный 2013</w:t>
        </w:r>
        <w:r>
          <w:rPr>
            <w:noProof/>
          </w:rPr>
          <w:tab/>
        </w:r>
        <w:r>
          <w:rPr>
            <w:noProof/>
          </w:rPr>
          <w:fldChar w:fldCharType="begin"/>
        </w:r>
        <w:r>
          <w:rPr>
            <w:noProof/>
          </w:rPr>
          <w:instrText xml:space="preserve"> PAGEREF _Toc399785645 \h </w:instrText>
        </w:r>
        <w:r>
          <w:rPr>
            <w:noProof/>
          </w:rPr>
        </w:r>
        <w:r>
          <w:rPr>
            <w:noProof/>
          </w:rPr>
          <w:fldChar w:fldCharType="separate"/>
        </w:r>
        <w:r>
          <w:rPr>
            <w:noProof/>
          </w:rPr>
          <w:t>24</w:t>
        </w:r>
        <w:r>
          <w:rPr>
            <w:noProof/>
          </w:rPr>
          <w:fldChar w:fldCharType="end"/>
        </w:r>
      </w:hyperlink>
    </w:p>
    <w:p w:rsidR="00EF4B55" w:rsidRDefault="00EF4B55">
      <w:pPr>
        <w:pStyle w:val="TOC2"/>
        <w:rPr>
          <w:rFonts w:eastAsiaTheme="minorEastAsia"/>
          <w:noProof/>
          <w:color w:val="auto"/>
          <w:sz w:val="22"/>
        </w:rPr>
      </w:pPr>
      <w:hyperlink w:anchor="_Toc399785646" w:history="1">
        <w:r w:rsidRPr="00D14DC3">
          <w:rPr>
            <w:rStyle w:val="Hyperlink"/>
            <w:noProof/>
          </w:rPr>
          <w:t>Visio стандартный 2013</w:t>
        </w:r>
        <w:r>
          <w:rPr>
            <w:noProof/>
          </w:rPr>
          <w:tab/>
        </w:r>
        <w:r>
          <w:rPr>
            <w:noProof/>
          </w:rPr>
          <w:fldChar w:fldCharType="begin"/>
        </w:r>
        <w:r>
          <w:rPr>
            <w:noProof/>
          </w:rPr>
          <w:instrText xml:space="preserve"> PAGEREF _Toc399785646 \h </w:instrText>
        </w:r>
        <w:r>
          <w:rPr>
            <w:noProof/>
          </w:rPr>
        </w:r>
        <w:r>
          <w:rPr>
            <w:noProof/>
          </w:rPr>
          <w:fldChar w:fldCharType="separate"/>
        </w:r>
        <w:r>
          <w:rPr>
            <w:noProof/>
          </w:rPr>
          <w:t>24</w:t>
        </w:r>
        <w:r>
          <w:rPr>
            <w:noProof/>
          </w:rPr>
          <w:fldChar w:fldCharType="end"/>
        </w:r>
      </w:hyperlink>
    </w:p>
    <w:p w:rsidR="00EF4B55" w:rsidRDefault="00EF4B55">
      <w:pPr>
        <w:pStyle w:val="TOC2"/>
        <w:rPr>
          <w:rFonts w:eastAsiaTheme="minorEastAsia"/>
          <w:noProof/>
          <w:color w:val="auto"/>
          <w:sz w:val="22"/>
        </w:rPr>
      </w:pPr>
      <w:hyperlink w:anchor="_Toc399785647" w:history="1">
        <w:r w:rsidRPr="00D14DC3">
          <w:rPr>
            <w:rStyle w:val="Hyperlink"/>
            <w:noProof/>
          </w:rPr>
          <w:t>Word 2013</w:t>
        </w:r>
        <w:r>
          <w:rPr>
            <w:noProof/>
          </w:rPr>
          <w:tab/>
        </w:r>
        <w:r>
          <w:rPr>
            <w:noProof/>
          </w:rPr>
          <w:fldChar w:fldCharType="begin"/>
        </w:r>
        <w:r>
          <w:rPr>
            <w:noProof/>
          </w:rPr>
          <w:instrText xml:space="preserve"> PAGEREF _Toc399785647 \h </w:instrText>
        </w:r>
        <w:r>
          <w:rPr>
            <w:noProof/>
          </w:rPr>
        </w:r>
        <w:r>
          <w:rPr>
            <w:noProof/>
          </w:rPr>
          <w:fldChar w:fldCharType="separate"/>
        </w:r>
        <w:r>
          <w:rPr>
            <w:noProof/>
          </w:rPr>
          <w:t>24</w:t>
        </w:r>
        <w:r>
          <w:rPr>
            <w:noProof/>
          </w:rPr>
          <w:fldChar w:fldCharType="end"/>
        </w:r>
      </w:hyperlink>
    </w:p>
    <w:p w:rsidR="00EF4B55" w:rsidRDefault="00EF4B55">
      <w:pPr>
        <w:pStyle w:val="TOC2"/>
        <w:rPr>
          <w:rFonts w:eastAsiaTheme="minorEastAsia"/>
          <w:noProof/>
          <w:color w:val="auto"/>
          <w:sz w:val="22"/>
        </w:rPr>
      </w:pPr>
      <w:hyperlink w:anchor="_Toc399785648" w:history="1">
        <w:r w:rsidRPr="00D14DC3">
          <w:rPr>
            <w:rStyle w:val="Hyperlink"/>
            <w:noProof/>
          </w:rPr>
          <w:t>Word для Mac 2011</w:t>
        </w:r>
        <w:r>
          <w:rPr>
            <w:noProof/>
          </w:rPr>
          <w:tab/>
        </w:r>
        <w:r>
          <w:rPr>
            <w:noProof/>
          </w:rPr>
          <w:fldChar w:fldCharType="begin"/>
        </w:r>
        <w:r>
          <w:rPr>
            <w:noProof/>
          </w:rPr>
          <w:instrText xml:space="preserve"> PAGEREF _Toc399785648 \h </w:instrText>
        </w:r>
        <w:r>
          <w:rPr>
            <w:noProof/>
          </w:rPr>
        </w:r>
        <w:r>
          <w:rPr>
            <w:noProof/>
          </w:rPr>
          <w:fldChar w:fldCharType="separate"/>
        </w:r>
        <w:r>
          <w:rPr>
            <w:noProof/>
          </w:rPr>
          <w:t>24</w:t>
        </w:r>
        <w:r>
          <w:rPr>
            <w:noProof/>
          </w:rPr>
          <w:fldChar w:fldCharType="end"/>
        </w:r>
      </w:hyperlink>
    </w:p>
    <w:p w:rsidR="00610EE1" w:rsidRDefault="006F6EC9">
      <w:pPr>
        <w:pStyle w:val="PURBody-Indented"/>
        <w:sectPr w:rsidR="00610EE1">
          <w:headerReference w:type="default" r:id="rId38"/>
          <w:footerReference w:type="default" r:id="rId39"/>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34" w:name="_Sec8"/>
      <w:r>
        <w:t>Общие условия лицензии</w:t>
      </w:r>
      <w:bookmarkEnd w:id="34"/>
    </w:p>
    <w:p w:rsidR="00610EE1" w:rsidRDefault="006F6EC9">
      <w:pPr>
        <w:pStyle w:val="PURBlueStrong-Indented"/>
      </w:pPr>
      <w:r>
        <w:t>Определенные термины для этой модели лицензирования (см. Универсальные условия лицензирования)</w:t>
      </w:r>
    </w:p>
    <w:p w:rsidR="00610EE1" w:rsidRDefault="006F6EC9">
      <w:pPr>
        <w:pStyle w:val="PURBody-Indented"/>
      </w:pPr>
      <w:r>
        <w:t>Лицензированное устройство, сервер</w:t>
      </w:r>
    </w:p>
    <w:p w:rsidR="00610EE1" w:rsidRDefault="006F6EC9">
      <w:pPr>
        <w:pStyle w:val="PURBody-Indented"/>
      </w:pPr>
      <w:r>
        <w:t>Каждая приобретенная вами лицензия дает. вам следующие права.</w:t>
      </w:r>
    </w:p>
    <w:p w:rsidR="00610EE1" w:rsidRDefault="006F6EC9">
      <w:pPr>
        <w:pStyle w:val="PURBullet-Indented"/>
        <w:numPr>
          <w:ilvl w:val="0"/>
          <w:numId w:val="21"/>
        </w:numPr>
      </w:pPr>
      <w:r>
        <w:t xml:space="preserve">Каждую лицензию нужно назначить одному устройству. </w:t>
      </w:r>
    </w:p>
    <w:p w:rsidR="00610EE1" w:rsidRDefault="006F6EC9">
      <w:pPr>
        <w:pStyle w:val="PURBullet-Indented"/>
        <w:numPr>
          <w:ilvl w:val="0"/>
          <w:numId w:val="21"/>
        </w:numPr>
      </w:pPr>
      <w:r>
        <w:t xml:space="preserve">Программное обеспечение можно устанавливать и использовать на Лицензированном устройстве и сетевом Сервере. </w:t>
      </w:r>
    </w:p>
    <w:p w:rsidR="00610EE1" w:rsidRDefault="006F6EC9">
      <w:pPr>
        <w:pStyle w:val="PURBullet-Indented"/>
        <w:numPr>
          <w:ilvl w:val="0"/>
          <w:numId w:val="21"/>
        </w:numPr>
      </w:pPr>
      <w:r>
        <w:t>Если программное обеспечение лице</w:t>
      </w:r>
      <w:r>
        <w:t xml:space="preserve">нзируется не как Базовый продукт или не для всех компьютеров в организации, вы также можете устанавливать программное обеспечение на одном переносном устройстве. </w:t>
      </w:r>
    </w:p>
    <w:p w:rsidR="00610EE1" w:rsidRDefault="006F6EC9">
      <w:pPr>
        <w:pStyle w:val="PURBullet-Indented"/>
        <w:numPr>
          <w:ilvl w:val="0"/>
          <w:numId w:val="21"/>
        </w:numPr>
      </w:pPr>
      <w:r>
        <w:t xml:space="preserve">Вы можете использовать любое количество копий программного обеспечения. </w:t>
      </w:r>
    </w:p>
    <w:p w:rsidR="00610EE1" w:rsidRDefault="006F6EC9">
      <w:pPr>
        <w:pStyle w:val="PURBullet-Indented"/>
        <w:numPr>
          <w:ilvl w:val="0"/>
          <w:numId w:val="21"/>
        </w:numPr>
      </w:pPr>
      <w:r>
        <w:t>Каждая лицензия позв</w:t>
      </w:r>
      <w:r>
        <w:t xml:space="preserve">оляет только одному пользователю обращаться к программному обеспечению и использовать его в одно время. </w:t>
      </w:r>
    </w:p>
    <w:p w:rsidR="00610EE1" w:rsidRDefault="006F6EC9">
      <w:pPr>
        <w:pStyle w:val="PURBullet-Indented"/>
        <w:numPr>
          <w:ilvl w:val="0"/>
          <w:numId w:val="21"/>
        </w:numPr>
      </w:pPr>
      <w:r>
        <w:t xml:space="preserve">Локальное использование программного обеспечения на Лицензированном устройстве разрешено для любых пользователей. </w:t>
      </w:r>
    </w:p>
    <w:p w:rsidR="00610EE1" w:rsidRDefault="006F6EC9">
      <w:pPr>
        <w:pStyle w:val="PURBullet-Indented"/>
        <w:numPr>
          <w:ilvl w:val="0"/>
          <w:numId w:val="21"/>
        </w:numPr>
      </w:pPr>
      <w:r>
        <w:t>Локальное использование программного</w:t>
      </w:r>
      <w:r>
        <w:t xml:space="preserve"> обеспечения на переносном устройстве разрешено для основного пользователя Лицензированного устройства. </w:t>
      </w:r>
    </w:p>
    <w:p w:rsidR="00610EE1" w:rsidRDefault="006F6EC9">
      <w:pPr>
        <w:pStyle w:val="PURBullet-Indented"/>
        <w:numPr>
          <w:ilvl w:val="0"/>
          <w:numId w:val="21"/>
        </w:numPr>
      </w:pPr>
      <w:r>
        <w:t>Удаленное использование программного обеспечения на Лицензированном устройстве разрешено для основного пользователя этого устройства с любого устройств</w:t>
      </w:r>
      <w:r>
        <w:t xml:space="preserve">а или для любого пользователя с другого Лицензированного устройства. </w:t>
      </w:r>
    </w:p>
    <w:p w:rsidR="00610EE1" w:rsidRDefault="006F6EC9">
      <w:pPr>
        <w:pStyle w:val="PURBullet-Indented"/>
        <w:numPr>
          <w:ilvl w:val="0"/>
          <w:numId w:val="21"/>
        </w:numPr>
      </w:pPr>
      <w:r>
        <w:t>Удаленное использование программного обеспечения на сетевом сервере разрешено для любых пользователей с Лицензированного устройства.</w:t>
      </w:r>
    </w:p>
    <w:p w:rsidR="00610EE1" w:rsidRDefault="006F6EC9">
      <w:pPr>
        <w:pStyle w:val="PURBlueStrong-Indented"/>
      </w:pPr>
      <w:r>
        <w:t>Элементы мультимедиа и шаблоны</w:t>
      </w:r>
    </w:p>
    <w:p w:rsidR="00610EE1" w:rsidRDefault="006F6EC9">
      <w:pPr>
        <w:pStyle w:val="PURBody-Indented"/>
      </w:pPr>
      <w:r>
        <w:t>Microsoft предоставляе</w:t>
      </w:r>
      <w:r>
        <w:t>т вам право копировать, распространять, воспроизводить и отображать элементы мультимедиа (изображения, коллекции картинок, анимация, звуки, музыка, видеоклипы, шаблоны и другие виды содержимого), включенные в состав программного обеспечения и приложений Of</w:t>
      </w:r>
      <w:r>
        <w:t>fice Web Apps в проектах и документах, однако вы не имеете права : (i) продавать, лицензировать или распространять копии каких-либо элементов мультимедиа по отдельности или в виде продукта, если основной ценностью продукта являются такие элементы мультимед</w:t>
      </w:r>
      <w:r>
        <w:t>иа;; (ii) предоставлять своим клиентам права на дальнейшее лицензирование или распространение элементов мультимедиа; (iii) лицензировать или распространять в коммерческих целях элементы мультимедиа, которые включают представление известных людей, правитель</w:t>
      </w:r>
      <w:r>
        <w:t>ственных учреждений, эмблем, товарных знаков или символов, а также использовать такие типы изображений способами, которые могут предполагать поддержку или связь с вашими продуктами, организацией или деятельностью; а также (iv) создавать непристойные или ос</w:t>
      </w:r>
      <w:r>
        <w:t>корбительные произведения с использованием этих элементов мультимедиа. В отношении других элементов мультимедиа, доступных на сайте Office.com или на других веб-сайтах с помощью возможностей Office, действуют условия таких веб-сайтов.</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35" w:name="_Sec9"/>
      <w:r>
        <w:t>Условия лицензии для конкретного продукта</w:t>
      </w:r>
      <w:bookmarkEnd w:id="35"/>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36" w:name="_Sec463"/>
      <w:r>
        <w:t>Access 2013</w:t>
      </w:r>
      <w:bookmarkEnd w:id="36"/>
      <w:r>
        <w:fldChar w:fldCharType="begin"/>
      </w:r>
      <w:r>
        <w:instrText xml:space="preserve"> XE "Access 2013" </w:instrText>
      </w:r>
      <w:r>
        <w:fldChar w:fldCharType="end"/>
      </w:r>
      <w:r>
        <w:fldChar w:fldCharType="begin"/>
      </w:r>
      <w:r>
        <w:instrText xml:space="preserve"> TC "</w:instrText>
      </w:r>
      <w:bookmarkStart w:id="37" w:name="_Toc399785621"/>
      <w:bookmarkStart w:id="38" w:name="_Toc399785678"/>
      <w:r>
        <w:instrText>Access 2013</w:instrText>
      </w:r>
      <w:bookmarkEnd w:id="37"/>
      <w:bookmarkEnd w:id="38"/>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w:t>
              </w:r>
              <w:r>
                <w:rPr>
                  <w:color w:val="00467F"/>
                  <w:u w:val="single"/>
                </w:rPr>
                <w:t xml:space="preserve">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39" w:name="_Sec464"/>
      <w:r>
        <w:t>AutoRoute 2013</w:t>
      </w:r>
      <w:bookmarkEnd w:id="39"/>
      <w:r>
        <w:fldChar w:fldCharType="begin"/>
      </w:r>
      <w:r>
        <w:instrText xml:space="preserve"> XE "AutoRoute 2013" </w:instrText>
      </w:r>
      <w:r>
        <w:fldChar w:fldCharType="end"/>
      </w:r>
      <w:r>
        <w:fldChar w:fldCharType="begin"/>
      </w:r>
      <w:r>
        <w:instrText xml:space="preserve"> TC "</w:instrText>
      </w:r>
      <w:bookmarkStart w:id="40" w:name="_Toc399785622"/>
      <w:bookmarkStart w:id="41" w:name="_Toc399785679"/>
      <w:r>
        <w:instrText>AutoRoute 2013</w:instrText>
      </w:r>
      <w:bookmarkEnd w:id="40"/>
      <w:bookmarkEnd w:id="41"/>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p w:rsidR="00610EE1" w:rsidRDefault="006F6EC9">
      <w:pPr>
        <w:pStyle w:val="PURBlueBGHeader"/>
      </w:pPr>
      <w:r>
        <w:t>Дополнительные условия.</w:t>
      </w:r>
    </w:p>
    <w:p w:rsidR="00610EE1" w:rsidRDefault="006F6EC9">
      <w:pPr>
        <w:pStyle w:val="PURBlueStrong-Indented"/>
      </w:pPr>
      <w:r>
        <w:t>Использование карт</w:t>
      </w:r>
    </w:p>
    <w:p w:rsidR="00610EE1" w:rsidRDefault="006F6EC9">
      <w:pPr>
        <w:pStyle w:val="PURBullet-Indented"/>
        <w:numPr>
          <w:ilvl w:val="0"/>
          <w:numId w:val="22"/>
        </w:numPr>
      </w:pPr>
      <w:r>
        <w:t xml:space="preserve">Вы имеете право копировать карты и содержащиеся в них </w:t>
      </w:r>
      <w:r>
        <w:t>сведения для внутреннего некоммерческого использования.</w:t>
      </w:r>
    </w:p>
    <w:p w:rsidR="00610EE1" w:rsidRDefault="006F6EC9">
      <w:pPr>
        <w:pStyle w:val="PURBullet-Indented"/>
        <w:numPr>
          <w:ilvl w:val="0"/>
          <w:numId w:val="22"/>
        </w:numPr>
      </w:pPr>
      <w:r>
        <w:t>Вы не имеете права удалять или изменять юридические уведомления и уведомления об авторских правах.</w:t>
      </w:r>
    </w:p>
    <w:p w:rsidR="00610EE1" w:rsidRDefault="006F6EC9">
      <w:pPr>
        <w:pStyle w:val="PURBullet-Indented"/>
        <w:numPr>
          <w:ilvl w:val="0"/>
          <w:numId w:val="22"/>
        </w:numPr>
      </w:pPr>
      <w:r>
        <w:t>Вы не имеете права использовать программное обеспечение для привлечения потенциальных заказчиков.</w:t>
      </w:r>
    </w:p>
    <w:p w:rsidR="00610EE1" w:rsidRDefault="006F6EC9">
      <w:pPr>
        <w:pStyle w:val="PURBullet-Indented"/>
        <w:numPr>
          <w:ilvl w:val="0"/>
          <w:numId w:val="22"/>
        </w:numPr>
      </w:pPr>
      <w:r>
        <w:t>Нек</w:t>
      </w:r>
      <w:r>
        <w:t>оторые данные в программном обеспечении могут быть неточными и выдавать неправильные результаты.  Программное обеспечение не предоставляет и не отображает точных расстояний, направлений или географических особенностей.  Вы не имеете права использовать прог</w:t>
      </w:r>
      <w:r>
        <w:t>раммное обеспечение небезопасным способом.</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42" w:name="_Sec465"/>
      <w:r>
        <w:t>Excel 2013</w:t>
      </w:r>
      <w:bookmarkEnd w:id="42"/>
      <w:r>
        <w:fldChar w:fldCharType="begin"/>
      </w:r>
      <w:r>
        <w:instrText xml:space="preserve"> XE "Excel 2013" </w:instrText>
      </w:r>
      <w:r>
        <w:fldChar w:fldCharType="end"/>
      </w:r>
      <w:r>
        <w:fldChar w:fldCharType="begin"/>
      </w:r>
      <w:r>
        <w:instrText xml:space="preserve"> TC "</w:instrText>
      </w:r>
      <w:bookmarkStart w:id="43" w:name="_Toc399785623"/>
      <w:bookmarkStart w:id="44" w:name="_Toc399785680"/>
      <w:r>
        <w:instrText>Excel 2013</w:instrText>
      </w:r>
      <w:bookmarkEnd w:id="43"/>
      <w:bookmarkEnd w:id="44"/>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w:t>
      </w:r>
      <w:r>
        <w:t xml:space="preserve">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Карты Bing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45" w:name="_Sec356"/>
      <w:r>
        <w:t>Excel для Mac 2011</w:t>
      </w:r>
      <w:bookmarkEnd w:id="45"/>
      <w:r>
        <w:fldChar w:fldCharType="begin"/>
      </w:r>
      <w:r>
        <w:instrText xml:space="preserve"> XE "Excel для Mac 2011 " </w:instrText>
      </w:r>
      <w:r>
        <w:fldChar w:fldCharType="end"/>
      </w:r>
      <w:r>
        <w:fldChar w:fldCharType="begin"/>
      </w:r>
      <w:r>
        <w:instrText xml:space="preserve"> TC "</w:instrText>
      </w:r>
      <w:bookmarkStart w:id="46" w:name="_Toc399785624"/>
      <w:bookmarkStart w:id="47" w:name="_Toc399785681"/>
      <w:r>
        <w:instrText>Excel для Mac 2011</w:instrText>
      </w:r>
      <w:bookmarkEnd w:id="46"/>
      <w:bookmarkEnd w:id="47"/>
      <w:r>
        <w:instrText xml:space="preserve"> "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w:t>
      </w:r>
      <w:r>
        <w:t xml:space="preserve">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48" w:name="_Sec466"/>
      <w:r>
        <w:t>InfoPath 2013</w:t>
      </w:r>
      <w:bookmarkEnd w:id="48"/>
      <w:r>
        <w:fldChar w:fldCharType="begin"/>
      </w:r>
      <w:r>
        <w:instrText xml:space="preserve"> XE "InfoPath 2013" </w:instrText>
      </w:r>
      <w:r>
        <w:fldChar w:fldCharType="end"/>
      </w:r>
      <w:r>
        <w:fldChar w:fldCharType="begin"/>
      </w:r>
      <w:r>
        <w:instrText xml:space="preserve"> TC "</w:instrText>
      </w:r>
      <w:bookmarkStart w:id="49" w:name="_Toc399785625"/>
      <w:bookmarkStart w:id="50" w:name="_Toc399785682"/>
      <w:r>
        <w:instrText>InfoPath 2013</w:instrText>
      </w:r>
      <w:bookmarkEnd w:id="49"/>
      <w:bookmarkEnd w:id="50"/>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51" w:name="_Sec467"/>
      <w:r>
        <w:t>Lync 2013</w:t>
      </w:r>
      <w:bookmarkEnd w:id="51"/>
      <w:r>
        <w:fldChar w:fldCharType="begin"/>
      </w:r>
      <w:r>
        <w:instrText xml:space="preserve"> XE "Lync 2013" </w:instrText>
      </w:r>
      <w:r>
        <w:fldChar w:fldCharType="end"/>
      </w:r>
      <w:r>
        <w:fldChar w:fldCharType="begin"/>
      </w:r>
      <w:r>
        <w:instrText xml:space="preserve"> TC "</w:instrText>
      </w:r>
      <w:bookmarkStart w:id="52" w:name="_Toc399785626"/>
      <w:bookmarkStart w:id="53" w:name="_Toc399785683"/>
      <w:r>
        <w:instrText>Lync 2013</w:instrText>
      </w:r>
      <w:bookmarkEnd w:id="52"/>
      <w:bookmarkEnd w:id="53"/>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w:t>
      </w:r>
      <w:r>
        <w:t xml:space="preserve">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H.264/MPEG-4 AVC и (или) VC-1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54" w:name="_Sec57"/>
      <w:r>
        <w:t>Lync для Mac 2011</w:t>
      </w:r>
      <w:bookmarkEnd w:id="54"/>
      <w:r>
        <w:fldChar w:fldCharType="begin"/>
      </w:r>
      <w:r>
        <w:instrText xml:space="preserve"> XE "Lync для Mac 2011 " </w:instrText>
      </w:r>
      <w:r>
        <w:fldChar w:fldCharType="end"/>
      </w:r>
      <w:r>
        <w:fldChar w:fldCharType="begin"/>
      </w:r>
      <w:r>
        <w:instrText xml:space="preserve"> TC "</w:instrText>
      </w:r>
      <w:bookmarkStart w:id="55" w:name="_Toc399785627"/>
      <w:bookmarkStart w:id="56" w:name="_Toc399785684"/>
      <w:r>
        <w:instrText>Lync для Mac 2011</w:instrText>
      </w:r>
      <w:bookmarkEnd w:id="55"/>
      <w:bookmarkEnd w:id="56"/>
      <w:r>
        <w:instrText xml:space="preserve"> "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w:t>
      </w:r>
      <w:r>
        <w:t xml:space="preserve">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57" w:name="_Sec152"/>
      <w:r>
        <w:t>MapPoint 2013 Fleet Edition</w:t>
      </w:r>
      <w:bookmarkEnd w:id="57"/>
      <w:r>
        <w:fldChar w:fldCharType="begin"/>
      </w:r>
      <w:r>
        <w:instrText xml:space="preserve"> XE "M</w:instrText>
      </w:r>
      <w:r>
        <w:instrText xml:space="preserve">apPoint 2013 Fleet Edition" </w:instrText>
      </w:r>
      <w:r>
        <w:fldChar w:fldCharType="end"/>
      </w:r>
      <w:r>
        <w:fldChar w:fldCharType="begin"/>
      </w:r>
      <w:r>
        <w:instrText xml:space="preserve"> TC "</w:instrText>
      </w:r>
      <w:bookmarkStart w:id="58" w:name="_Toc399785628"/>
      <w:bookmarkStart w:id="59" w:name="_Toc399785685"/>
      <w:r>
        <w:instrText>MapPoint 2013 Fleet Edition</w:instrText>
      </w:r>
      <w:bookmarkEnd w:id="58"/>
      <w:bookmarkEnd w:id="5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p w:rsidR="00610EE1" w:rsidRDefault="006F6EC9">
      <w:pPr>
        <w:pStyle w:val="PURBlueBGHeader"/>
      </w:pPr>
      <w:r>
        <w:t>Дополнительные условия.</w:t>
      </w:r>
    </w:p>
    <w:p w:rsidR="00610EE1" w:rsidRDefault="006F6EC9">
      <w:pPr>
        <w:pStyle w:val="PURBlueStrong-Indented"/>
      </w:pPr>
      <w:r>
        <w:t>И</w:t>
      </w:r>
      <w:r>
        <w:t>спользование карт</w:t>
      </w:r>
    </w:p>
    <w:p w:rsidR="00610EE1" w:rsidRDefault="006F6EC9">
      <w:pPr>
        <w:pStyle w:val="PURBullet-Indented"/>
        <w:numPr>
          <w:ilvl w:val="0"/>
          <w:numId w:val="23"/>
        </w:numPr>
      </w:pPr>
      <w:r>
        <w:t>Вы имеете право копировать карты и содержащиеся в них сведения для внутреннего некоммерческого использования.</w:t>
      </w:r>
    </w:p>
    <w:p w:rsidR="00610EE1" w:rsidRDefault="006F6EC9">
      <w:pPr>
        <w:pStyle w:val="PURBullet-Indented"/>
        <w:numPr>
          <w:ilvl w:val="0"/>
          <w:numId w:val="23"/>
        </w:numPr>
      </w:pPr>
      <w:r>
        <w:t>Вы не имеете права удалять или изменять юридические уведомления и уведомления об авторских правах.</w:t>
      </w:r>
    </w:p>
    <w:p w:rsidR="00610EE1" w:rsidRDefault="006F6EC9">
      <w:pPr>
        <w:pStyle w:val="PURBullet-Indented"/>
        <w:numPr>
          <w:ilvl w:val="0"/>
          <w:numId w:val="23"/>
        </w:numPr>
      </w:pPr>
      <w:r>
        <w:t>Вы не имеете права использова</w:t>
      </w:r>
      <w:r>
        <w:t>ть программное обеспечение для привлечения потенциальных заказчиков.</w:t>
      </w:r>
    </w:p>
    <w:p w:rsidR="00610EE1" w:rsidRDefault="006F6EC9">
      <w:pPr>
        <w:pStyle w:val="PURBullet-Indented"/>
        <w:numPr>
          <w:ilvl w:val="0"/>
          <w:numId w:val="23"/>
        </w:numPr>
      </w:pPr>
      <w:r>
        <w:t>Некоторые данные в программном обеспечении могут быть неточными и выдавать неправильные результаты.  Программное обеспечение не предоставляет и не отображает точных расстояний, направлений или географических особенностей.  Вы не имеете права использовать п</w:t>
      </w:r>
      <w:r>
        <w:t xml:space="preserve">рограммное обеспечение небезопасным способом. </w:t>
      </w:r>
    </w:p>
    <w:p w:rsidR="00610EE1" w:rsidRDefault="006F6EC9">
      <w:pPr>
        <w:pStyle w:val="PURBullet-Indented"/>
        <w:numPr>
          <w:ilvl w:val="0"/>
          <w:numId w:val="23"/>
        </w:numPr>
      </w:pPr>
      <w:r>
        <w:t>Вы не имеете права обеспечивать управление транспортными средствами в реальном времени.  Вы не имеете права рассчитывать и рекомендовать маршруты или упорядочивать пункты назначения на основании местоположения</w:t>
      </w:r>
      <w:r>
        <w:t xml:space="preserve"> нескольких транспортных средств.</w:t>
      </w:r>
    </w:p>
    <w:p w:rsidR="00610EE1" w:rsidRDefault="006F6EC9">
      <w:pPr>
        <w:pStyle w:val="PURBullet-Indented"/>
        <w:numPr>
          <w:ilvl w:val="0"/>
          <w:numId w:val="23"/>
        </w:numPr>
      </w:pPr>
      <w:r>
        <w:t xml:space="preserve">Лицензированное устройство можно подключить к вашему автомобилю только для подзарядки или воспроизведения голосовых уведомлений программного обеспечения через аудиосистему. </w:t>
      </w:r>
    </w:p>
    <w:p w:rsidR="00610EE1" w:rsidRDefault="006F6EC9">
      <w:pPr>
        <w:pStyle w:val="PURBullet-Indented"/>
        <w:numPr>
          <w:ilvl w:val="0"/>
          <w:numId w:val="23"/>
        </w:numPr>
      </w:pPr>
      <w:r>
        <w:t>Вы не имеете права использовать программное обес</w:t>
      </w:r>
      <w:r>
        <w:t>печение для взаимодействия с этими системами транспортного средства какими-либо иными способами.</w:t>
      </w:r>
    </w:p>
    <w:p w:rsidR="00610EE1" w:rsidRDefault="006F6EC9">
      <w:pPr>
        <w:pStyle w:val="PURBlueStrong-Indented"/>
      </w:pPr>
      <w:r>
        <w:t>Приложения для транспортных средств</w:t>
      </w:r>
    </w:p>
    <w:p w:rsidR="00610EE1" w:rsidRDefault="006F6EC9">
      <w:pPr>
        <w:pStyle w:val="PURBody-Indented"/>
      </w:pPr>
      <w:r>
        <w:t xml:space="preserve">Вы можете использовать MapPoint с навигационными приложениями (см. </w:t>
      </w:r>
      <w:hyperlink w:anchor="_Sec6"/>
      <w:r>
        <w:t>Универсальные условия лиценз</w:t>
      </w:r>
      <w:r>
        <w:t xml:space="preserve">ирования — Определения), только если приобретаете лицензию на MapPoint Fleet Edition.  В этом случае вы имеете право использовать данное программное обеспечение с навигационными приложениями для любого количества транспортных средств. </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60" w:name="_Sec155"/>
      <w:r>
        <w:t>MapPoint 2013 Standard Edition</w:t>
      </w:r>
      <w:bookmarkEnd w:id="60"/>
      <w:r>
        <w:fldChar w:fldCharType="begin"/>
      </w:r>
      <w:r>
        <w:instrText xml:space="preserve"> XE "MapPoint 2013 Standard Edition" </w:instrText>
      </w:r>
      <w:r>
        <w:fldChar w:fldCharType="end"/>
      </w:r>
      <w:r>
        <w:fldChar w:fldCharType="begin"/>
      </w:r>
      <w:r>
        <w:instrText xml:space="preserve"> TC "</w:instrText>
      </w:r>
      <w:bookmarkStart w:id="61" w:name="_Toc399785629"/>
      <w:bookmarkStart w:id="62" w:name="_Toc399785686"/>
      <w:r>
        <w:instrText>MapPoint 2013 Standard Edition</w:instrText>
      </w:r>
      <w:bookmarkEnd w:id="61"/>
      <w:bookmarkEnd w:id="62"/>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w:t>
      </w:r>
      <w:r>
        <w:t xml:space="preserve">словия лицензии, Общие условия лицензии для данной Модели лицензирования, а также:     </w:t>
      </w:r>
    </w:p>
    <w:p w:rsidR="00610EE1" w:rsidRDefault="006F6EC9">
      <w:pPr>
        <w:pStyle w:val="PURBlueBGHeader"/>
      </w:pPr>
      <w:r>
        <w:t>Дополнительные условия.</w:t>
      </w:r>
    </w:p>
    <w:p w:rsidR="00610EE1" w:rsidRDefault="006F6EC9">
      <w:pPr>
        <w:pStyle w:val="PURBlueStrong-Indented"/>
      </w:pPr>
      <w:r>
        <w:t>Использование карт</w:t>
      </w:r>
    </w:p>
    <w:p w:rsidR="00610EE1" w:rsidRDefault="006F6EC9">
      <w:pPr>
        <w:pStyle w:val="PURBullet-Indented"/>
        <w:numPr>
          <w:ilvl w:val="0"/>
          <w:numId w:val="24"/>
        </w:numPr>
      </w:pPr>
      <w:r>
        <w:t>Вы имеете право копировать карты и содержащиеся в них сведения для внутреннего некоммерческого использования.</w:t>
      </w:r>
    </w:p>
    <w:p w:rsidR="00610EE1" w:rsidRDefault="006F6EC9">
      <w:pPr>
        <w:pStyle w:val="PURBullet-Indented"/>
        <w:numPr>
          <w:ilvl w:val="0"/>
          <w:numId w:val="24"/>
        </w:numPr>
      </w:pPr>
      <w:r>
        <w:t>Вы не имеете пр</w:t>
      </w:r>
      <w:r>
        <w:t>ава удалять или изменять юридические уведомления и уведомления об авторских правах.</w:t>
      </w:r>
    </w:p>
    <w:p w:rsidR="00610EE1" w:rsidRDefault="006F6EC9">
      <w:pPr>
        <w:pStyle w:val="PURBullet-Indented"/>
        <w:numPr>
          <w:ilvl w:val="0"/>
          <w:numId w:val="24"/>
        </w:numPr>
      </w:pPr>
      <w:r>
        <w:t>Вы не имеете права использовать программное обеспечение для привлечения потенциальных заказчиков.</w:t>
      </w:r>
    </w:p>
    <w:p w:rsidR="00610EE1" w:rsidRDefault="006F6EC9">
      <w:pPr>
        <w:pStyle w:val="PURBullet-Indented"/>
        <w:numPr>
          <w:ilvl w:val="0"/>
          <w:numId w:val="24"/>
        </w:numPr>
      </w:pPr>
      <w:r>
        <w:t>Некоторые данные в программном обеспечении могут быть неточными и выдавать</w:t>
      </w:r>
      <w:r>
        <w:t xml:space="preserve"> неправильные результаты.  Программное обеспечение не предоставляет и не отображает точных расстояний, направлений или географических особенностей.  Вы не имеете права использовать программное обеспечение небезопасным способом. </w:t>
      </w:r>
    </w:p>
    <w:p w:rsidR="00610EE1" w:rsidRDefault="006F6EC9">
      <w:pPr>
        <w:pStyle w:val="PURBullet-Indented"/>
        <w:numPr>
          <w:ilvl w:val="0"/>
          <w:numId w:val="24"/>
        </w:numPr>
      </w:pPr>
      <w:r>
        <w:t>Вы не имеете права обеспечи</w:t>
      </w:r>
      <w:r>
        <w:t>вать управление транспортными средствами в реальном времени.  Вы не имеете права рассчитывать и рекомендовать маршруты или упорядочивать пункты назначения на основании местоположения нескольких транспортных средств.</w:t>
      </w:r>
    </w:p>
    <w:p w:rsidR="00610EE1" w:rsidRDefault="006F6EC9">
      <w:pPr>
        <w:pStyle w:val="PURBullet-Indented"/>
        <w:numPr>
          <w:ilvl w:val="0"/>
          <w:numId w:val="24"/>
        </w:numPr>
      </w:pPr>
      <w:r>
        <w:t>Лицензированное устройство можно подключ</w:t>
      </w:r>
      <w:r>
        <w:t>ить к вашему автомобилю только для подзарядки или воспроизведения голосовых уведомлений программного обеспечения через аудиосистему.</w:t>
      </w:r>
    </w:p>
    <w:p w:rsidR="00610EE1" w:rsidRDefault="006F6EC9">
      <w:pPr>
        <w:pStyle w:val="PURBullet-Indented"/>
        <w:numPr>
          <w:ilvl w:val="0"/>
          <w:numId w:val="24"/>
        </w:numPr>
      </w:pPr>
      <w:r>
        <w:t>Вы не имеете права использовать программное обеспечение для взаимодействия с этими системами транспортного средства какими-</w:t>
      </w:r>
      <w:r>
        <w:t>либо иными способами</w:t>
      </w:r>
    </w:p>
    <w:p w:rsidR="00610EE1" w:rsidRDefault="006F6EC9">
      <w:pPr>
        <w:pStyle w:val="PURBlueStrong-Indented"/>
      </w:pPr>
      <w:r>
        <w:t>Приложения для транспортных средств</w:t>
      </w:r>
    </w:p>
    <w:p w:rsidR="00610EE1" w:rsidRDefault="006F6EC9">
      <w:pPr>
        <w:pStyle w:val="PURBody-Indented"/>
      </w:pPr>
      <w:r>
        <w:t xml:space="preserve">Вы можете использовать MapPoint с навигационными приложениями (см. </w:t>
      </w:r>
      <w:hyperlink w:anchor="_Sec6">
        <w:r>
          <w:rPr>
            <w:color w:val="00467F"/>
            <w:u w:val="single"/>
          </w:rPr>
          <w:t>Универсальные условия лицензирования — Определения</w:t>
        </w:r>
      </w:hyperlink>
      <w:r>
        <w:rPr>
          <w:u w:val="single"/>
        </w:rPr>
        <w:t>)</w:t>
      </w:r>
      <w:r>
        <w:t>, только если приобретаете лицензию на MapPoint Fleet</w:t>
      </w:r>
      <w:r>
        <w:t xml:space="preserve"> Edition. В этом случае вы имеете право использовать данное программное обеспечение с навигационными приложениями для любого количества транспортных средств.</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63" w:name="_Sec157"/>
      <w:r>
        <w:t xml:space="preserve">Office </w:t>
      </w:r>
      <w:r>
        <w:t>для Mac Standard 2011</w:t>
      </w:r>
      <w:bookmarkEnd w:id="63"/>
      <w:r>
        <w:fldChar w:fldCharType="begin"/>
      </w:r>
      <w:r>
        <w:instrText xml:space="preserve"> XE "Office для Mac Standard 2011" </w:instrText>
      </w:r>
      <w:r>
        <w:fldChar w:fldCharType="end"/>
      </w:r>
      <w:r>
        <w:fldChar w:fldCharType="begin"/>
      </w:r>
      <w:r>
        <w:instrText xml:space="preserve"> TC "</w:instrText>
      </w:r>
      <w:bookmarkStart w:id="64" w:name="_Toc399785630"/>
      <w:bookmarkStart w:id="65" w:name="_Toc399785687"/>
      <w:r>
        <w:instrText>Office для Mac Standard 2011</w:instrText>
      </w:r>
      <w:bookmarkEnd w:id="64"/>
      <w:bookmarkEnd w:id="65"/>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r>
        <w:t xml:space="preserve">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Условия лицензии для Office Web Apps Server 2013</w:t>
      </w:r>
    </w:p>
    <w:p w:rsidR="00610EE1" w:rsidRDefault="006F6EC9">
      <w:pPr>
        <w:pStyle w:val="PURBody-Indented"/>
      </w:pPr>
      <w:r>
        <w:t>Если к программному обеспечению прилагается Office Web Apps Server 2013, то его использование вами подчиняется условиям, сопровождающим программное обеспечение Office Web Apps Server 2013. Вы должны принять эти условия лицензии, чтобы использовать программ</w:t>
      </w:r>
      <w:r>
        <w:t>ное обеспечение.</w:t>
      </w:r>
    </w:p>
    <w:p w:rsidR="00610EE1" w:rsidRDefault="006F6EC9">
      <w:pPr>
        <w:pStyle w:val="PURBlueStrong-Indented"/>
      </w:pPr>
      <w:r>
        <w:t>Коммерческое использование Office для дома и учебы 2013 RT</w:t>
      </w:r>
    </w:p>
    <w:p w:rsidR="00610EE1" w:rsidRDefault="006F6EC9">
      <w:pPr>
        <w:pStyle w:val="PURBullet-Indented"/>
        <w:numPr>
          <w:ilvl w:val="0"/>
          <w:numId w:val="25"/>
        </w:numPr>
      </w:pPr>
      <w:r>
        <w:t xml:space="preserve">Ваша лицензия на Office для Mac Standard 2011** меняет ваше право на использование программного обеспечение в рамках отдельно приобретенной лицензии Office для дома и учебы 2013 RT, отменяя запрет на коммерческое использование программного обеспечение. </w:t>
      </w:r>
    </w:p>
    <w:p w:rsidR="00610EE1" w:rsidRDefault="006F6EC9">
      <w:pPr>
        <w:pStyle w:val="PURBullet-Indented"/>
        <w:numPr>
          <w:ilvl w:val="0"/>
          <w:numId w:val="25"/>
        </w:numPr>
      </w:pPr>
      <w:r>
        <w:t>Вы</w:t>
      </w:r>
      <w:r>
        <w:t xml:space="preserve"> можете разрешить основному пользователю устройства с лицензией Office для Mac Standard 2011 использовать отдельно приобретенную по лицензии копию Office 2013 RT для дома и учебы, как описывается в данном документе.</w:t>
      </w:r>
    </w:p>
    <w:p w:rsidR="00610EE1" w:rsidRDefault="006F6EC9">
      <w:pPr>
        <w:pStyle w:val="PURBullet-Indented"/>
        <w:numPr>
          <w:ilvl w:val="0"/>
          <w:numId w:val="25"/>
        </w:numPr>
      </w:pPr>
      <w:r>
        <w:t>За исключением разрешения на коммерческо</w:t>
      </w:r>
      <w:r>
        <w:t xml:space="preserve">е использование программного обеспечения любое другое использование по-прежнему регулируется условиями и правами на использование, представленными в лицензии Office Home &amp; Student 2013 RT. </w:t>
      </w:r>
    </w:p>
    <w:p w:rsidR="00610EE1" w:rsidRDefault="006F6EC9">
      <w:pPr>
        <w:pStyle w:val="PURBullet-Indented"/>
        <w:numPr>
          <w:ilvl w:val="0"/>
          <w:numId w:val="25"/>
        </w:numPr>
      </w:pPr>
      <w:r>
        <w:t>Приобретение лицензии на Office для Mac Standard 2011 не создает и</w:t>
      </w:r>
      <w:r>
        <w:t xml:space="preserve"> не продлевает какие-либо гарантии или обязательства по поддержке в рамках лицензии Office для дома и учебы 2013 RT.</w:t>
      </w:r>
    </w:p>
    <w:p w:rsidR="00610EE1" w:rsidRDefault="006F6EC9">
      <w:pPr>
        <w:pStyle w:val="PURBody-Indented"/>
      </w:pPr>
      <w:r>
        <w:t xml:space="preserve">**См. список продуктов. Лицензия на Office для Mac Standard 2011 включает лицензию на коммерческое использование Office RT 2013 для дома и </w:t>
      </w:r>
      <w:r>
        <w:t>учебы.</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66" w:name="_Sec489"/>
      <w:r>
        <w:t>Права на коммерческое использование Office 2013 RT для дома и учебы</w:t>
      </w:r>
      <w:bookmarkEnd w:id="66"/>
      <w:r>
        <w:fldChar w:fldCharType="begin"/>
      </w:r>
      <w:r>
        <w:instrText xml:space="preserve"> XE "Права на коммерческое использование Office 2013 RT для дома и учебы" </w:instrText>
      </w:r>
      <w:r>
        <w:fldChar w:fldCharType="end"/>
      </w:r>
      <w:r>
        <w:fldChar w:fldCharType="begin"/>
      </w:r>
      <w:r>
        <w:instrText xml:space="preserve"> TC "</w:instrText>
      </w:r>
      <w:bookmarkStart w:id="67" w:name="_Toc399785631"/>
      <w:bookmarkStart w:id="68" w:name="_Toc399785688"/>
      <w:r>
        <w:instrText>Права на к</w:instrText>
      </w:r>
      <w:r>
        <w:instrText>оммерческое использование Office 2013 RT для дома и учебы</w:instrText>
      </w:r>
      <w:bookmarkEnd w:id="67"/>
      <w:bookmarkEnd w:id="68"/>
      <w:r>
        <w:instrText>" \l 2</w:instrText>
      </w:r>
      <w:r>
        <w:fldChar w:fldCharType="end"/>
      </w:r>
    </w:p>
    <w:p w:rsidR="00610EE1" w:rsidRDefault="006F6EC9">
      <w:pPr>
        <w:pStyle w:val="PURLicenseTerm"/>
      </w:pPr>
      <w:r>
        <w:t>Использование данного продукта регулируется следующими условиями лицензии:</w:t>
      </w:r>
    </w:p>
    <w:p w:rsidR="00610EE1" w:rsidRDefault="006F6EC9">
      <w:pPr>
        <w:pStyle w:val="PURBlueBGHeader"/>
      </w:pPr>
      <w:r>
        <w:t>Дополнительные условия.</w:t>
      </w:r>
    </w:p>
    <w:p w:rsidR="00610EE1" w:rsidRDefault="006F6EC9">
      <w:pPr>
        <w:pStyle w:val="PURBullet-Indented"/>
        <w:numPr>
          <w:ilvl w:val="0"/>
          <w:numId w:val="26"/>
        </w:numPr>
      </w:pPr>
      <w:r>
        <w:t xml:space="preserve">Необходимо назначить каждую лицензию на коммерческое использование Office 2013 RT для дома </w:t>
      </w:r>
      <w:r>
        <w:t>и учебы одному устройству, которое лицензируется отдельно для Office 2013 RT для дома и учебы.</w:t>
      </w:r>
    </w:p>
    <w:p w:rsidR="00610EE1" w:rsidRDefault="006F6EC9">
      <w:pPr>
        <w:pStyle w:val="PURBullet-Indented"/>
        <w:numPr>
          <w:ilvl w:val="0"/>
          <w:numId w:val="26"/>
        </w:numPr>
      </w:pPr>
      <w:r>
        <w:t>Эта лицензия меняет ваше право на использование программного обеспечение в рамках отдельно приобретенной лицензии Office Home &amp; Student 2013 RT, отменяя запрет н</w:t>
      </w:r>
      <w:r>
        <w:t>а коммерческое использование программного обеспечение.</w:t>
      </w:r>
    </w:p>
    <w:p w:rsidR="00610EE1" w:rsidRDefault="006F6EC9">
      <w:pPr>
        <w:pStyle w:val="PURBullet-Indented"/>
        <w:numPr>
          <w:ilvl w:val="0"/>
          <w:numId w:val="26"/>
        </w:numPr>
      </w:pPr>
      <w:r>
        <w:t>За исключением разрешения на коммерческое использование программного обеспечения любое другое использование по-прежнему регулируется условиями и правами на использование, представленными в лицензии Off</w:t>
      </w:r>
      <w:r>
        <w:t>ice Home &amp; Student 2013 RT.</w:t>
      </w:r>
    </w:p>
    <w:p w:rsidR="00610EE1" w:rsidRDefault="006F6EC9">
      <w:pPr>
        <w:pStyle w:val="PURBullet-Indented"/>
        <w:numPr>
          <w:ilvl w:val="0"/>
          <w:numId w:val="26"/>
        </w:numPr>
      </w:pPr>
      <w:r>
        <w:t>Приобретение Лицензии на коммерческое использование Office 2013 RT для дома и учебы не создает и не продлевает какие-либо гарантии или обязательства по поддержке в рамках лицензии Office Home &amp; Student 2013 RT.</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69" w:name="_Sec468"/>
      <w:r>
        <w:t>Пакет многоязыкового интерфейса для Office 2013</w:t>
      </w:r>
      <w:bookmarkEnd w:id="69"/>
      <w:r>
        <w:fldChar w:fldCharType="begin"/>
      </w:r>
      <w:r>
        <w:instrText xml:space="preserve"> XE "Пакет многоязыкового интерфейса для Office 2013" </w:instrText>
      </w:r>
      <w:r>
        <w:fldChar w:fldCharType="end"/>
      </w:r>
      <w:r>
        <w:fldChar w:fldCharType="begin"/>
      </w:r>
      <w:r>
        <w:instrText xml:space="preserve"> TC "</w:instrText>
      </w:r>
      <w:bookmarkStart w:id="70" w:name="_Toc399785632"/>
      <w:bookmarkStart w:id="71" w:name="_Toc399785689"/>
      <w:r>
        <w:instrText>Пакет многоязыкового интерфейса для Office 2013</w:instrText>
      </w:r>
      <w:bookmarkEnd w:id="70"/>
      <w:bookmarkEnd w:id="71"/>
      <w:r>
        <w:instrText>" \l 2</w:instrText>
      </w:r>
      <w:r>
        <w:fldChar w:fldCharType="end"/>
      </w:r>
    </w:p>
    <w:p w:rsidR="00610EE1" w:rsidRDefault="006F6EC9">
      <w:pPr>
        <w:pStyle w:val="PURLicenseTerm"/>
      </w:pPr>
      <w:r>
        <w:t xml:space="preserve">       К использов</w:t>
      </w:r>
      <w:r>
        <w:t xml:space="preserve">анию вами данного продукта применяются Универсальные условия лицензии, Общие условия лицензии для данной Модели лицензирования, а также:     </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72" w:name="_Sec469"/>
      <w:r>
        <w:t>Office Профессиональный</w:t>
      </w:r>
      <w:r>
        <w:t xml:space="preserve"> плюс 2013</w:t>
      </w:r>
      <w:bookmarkEnd w:id="72"/>
      <w:r>
        <w:fldChar w:fldCharType="begin"/>
      </w:r>
      <w:r>
        <w:instrText xml:space="preserve"> XE "Office Профессиональный плюс 2013" </w:instrText>
      </w:r>
      <w:r>
        <w:fldChar w:fldCharType="end"/>
      </w:r>
      <w:r>
        <w:fldChar w:fldCharType="begin"/>
      </w:r>
      <w:r>
        <w:instrText xml:space="preserve"> TC "</w:instrText>
      </w:r>
      <w:bookmarkStart w:id="73" w:name="_Toc399785633"/>
      <w:bookmarkStart w:id="74" w:name="_Toc399785690"/>
      <w:r>
        <w:instrText>Office Профессиональный плюс 2013</w:instrText>
      </w:r>
      <w:bookmarkEnd w:id="73"/>
      <w:bookmarkEnd w:id="74"/>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r>
        <w:t xml:space="preserve">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Карты Bing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Условия лицензии для Office Web Apps Server 2013</w:t>
      </w:r>
    </w:p>
    <w:p w:rsidR="00610EE1" w:rsidRDefault="006F6EC9">
      <w:pPr>
        <w:pStyle w:val="PURBody-Indented"/>
      </w:pPr>
      <w:r>
        <w:t xml:space="preserve">Если к программному обеспечению прилагается Office Web Apps Server </w:t>
      </w:r>
      <w:r>
        <w:t>2013, то его использование вами подчиняется условиям, сопровождающим программное обеспечение Office Web Apps Server 2013. Вы должны принять эти условия лицензии, чтобы использовать программное обеспечение.</w:t>
      </w:r>
    </w:p>
    <w:p w:rsidR="00610EE1" w:rsidRDefault="006F6EC9">
      <w:pPr>
        <w:pStyle w:val="PURBlueStrong-Indented"/>
      </w:pPr>
      <w:r>
        <w:t>Коммерческое использование Office для дома и учебы</w:t>
      </w:r>
      <w:r>
        <w:t xml:space="preserve"> 2013 RT</w:t>
      </w:r>
    </w:p>
    <w:p w:rsidR="00610EE1" w:rsidRDefault="006F6EC9">
      <w:pPr>
        <w:pStyle w:val="PURBullet-Indented"/>
        <w:numPr>
          <w:ilvl w:val="0"/>
          <w:numId w:val="27"/>
        </w:numPr>
      </w:pPr>
      <w:r>
        <w:t>Ваша лицензия на Office профессиональный плюс 2013** меняет ваше право на использование программного обеспечение в рамках отдельно приобретенной лицензии Office для дома и учебы 2013 RT, отменяя запрет на коммерческое использование программного об</w:t>
      </w:r>
      <w:r>
        <w:t>еспечение.</w:t>
      </w:r>
    </w:p>
    <w:p w:rsidR="00610EE1" w:rsidRDefault="006F6EC9">
      <w:pPr>
        <w:pStyle w:val="PURBullet-Indented"/>
        <w:numPr>
          <w:ilvl w:val="0"/>
          <w:numId w:val="27"/>
        </w:numPr>
      </w:pPr>
      <w:r>
        <w:t>Вы можете разрешить основному пользователю устройства с лицензией Office профессиональный плюс 2013 использовать отдельно приобретенную по лицензии копию Office 2013 RT для дома и учебы, как описывается в данном документе.</w:t>
      </w:r>
    </w:p>
    <w:p w:rsidR="00610EE1" w:rsidRDefault="006F6EC9">
      <w:pPr>
        <w:pStyle w:val="PURBullet-Indented"/>
        <w:numPr>
          <w:ilvl w:val="0"/>
          <w:numId w:val="27"/>
        </w:numPr>
      </w:pPr>
      <w:r>
        <w:t>За исключением разрешения на коммерческое использование программного обеспечения любое другое использование по-прежнему регулируется условиями и правами на использование, представленными в лицензии Office Home &amp; Student 2013 RT.</w:t>
      </w:r>
    </w:p>
    <w:p w:rsidR="00610EE1" w:rsidRDefault="006F6EC9">
      <w:pPr>
        <w:pStyle w:val="PURBullet-Indented"/>
        <w:numPr>
          <w:ilvl w:val="0"/>
          <w:numId w:val="27"/>
        </w:numPr>
      </w:pPr>
      <w:r>
        <w:t>Приобретение лицензии на Of</w:t>
      </w:r>
      <w:r>
        <w:t>fice профессиональный плюс 2013 не создает и не продлевает какие-либо гарантии или обязательства по поддержке в рамках лицензии Office для дома и учебы 2013 RT.</w:t>
      </w:r>
    </w:p>
    <w:p w:rsidR="00610EE1" w:rsidRDefault="006F6EC9">
      <w:pPr>
        <w:pStyle w:val="PURBody-Indented"/>
      </w:pPr>
      <w:r>
        <w:t>**См. список продуктов. Лицензия на Office профессиональный плюс 2013 включает лицензию на комм</w:t>
      </w:r>
      <w:r>
        <w:t>ерческое использование Office RT 2013 для дома и учебы.</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75" w:name="_Sec470"/>
      <w:r>
        <w:t>Office Стандартный 2013</w:t>
      </w:r>
      <w:bookmarkEnd w:id="75"/>
      <w:r>
        <w:fldChar w:fldCharType="begin"/>
      </w:r>
      <w:r>
        <w:instrText xml:space="preserve"> XE "Office Стандартный 2013" </w:instrText>
      </w:r>
      <w:r>
        <w:fldChar w:fldCharType="end"/>
      </w:r>
      <w:r>
        <w:fldChar w:fldCharType="begin"/>
      </w:r>
      <w:r>
        <w:instrText xml:space="preserve"> TC "</w:instrText>
      </w:r>
      <w:bookmarkStart w:id="76" w:name="_Toc399785634"/>
      <w:bookmarkStart w:id="77" w:name="_Toc399785691"/>
      <w:r>
        <w:instrText>Office Стандартный 2013</w:instrText>
      </w:r>
      <w:bookmarkEnd w:id="76"/>
      <w:bookmarkEnd w:id="77"/>
      <w:r>
        <w:instrText>" \l 2</w:instrText>
      </w:r>
      <w:r>
        <w:fldChar w:fldCharType="end"/>
      </w:r>
    </w:p>
    <w:p w:rsidR="00610EE1" w:rsidRDefault="006F6EC9">
      <w:pPr>
        <w:pStyle w:val="PURLicenseTerm"/>
      </w:pPr>
      <w:r>
        <w:t xml:space="preserve">       К использо</w:t>
      </w:r>
      <w:r>
        <w:t xml:space="preserve">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w:t>
      </w:r>
      <w:r>
        <w:t xml:space="preserve"> условия.</w:t>
      </w:r>
    </w:p>
    <w:p w:rsidR="00610EE1" w:rsidRDefault="006F6EC9">
      <w:pPr>
        <w:pStyle w:val="PURBlueStrong-Indented"/>
      </w:pPr>
      <w:r>
        <w:t>Условия лицензии для Office Web Apps Server 2013</w:t>
      </w:r>
    </w:p>
    <w:p w:rsidR="00610EE1" w:rsidRDefault="006F6EC9">
      <w:pPr>
        <w:pStyle w:val="PURBody-Indented"/>
      </w:pPr>
      <w:r>
        <w:t>Если к программному обеспечению прилагается Office Web Apps Server 2013, то его использование вами подчиняется условиям, сопровождающим программное обеспечение Office Web Apps Server 2013. Вы должн</w:t>
      </w:r>
      <w:r>
        <w:t>ы принять эти условия лицензии, чтобы использовать программное обеспечение.</w:t>
      </w:r>
    </w:p>
    <w:p w:rsidR="00610EE1" w:rsidRDefault="006F6EC9">
      <w:pPr>
        <w:pStyle w:val="PURBlueStrong-Indented"/>
      </w:pPr>
      <w:r>
        <w:t>Коммерческое использование Office для дома и учебы 2013 RT</w:t>
      </w:r>
    </w:p>
    <w:p w:rsidR="00610EE1" w:rsidRDefault="006F6EC9">
      <w:pPr>
        <w:pStyle w:val="PURBullet-Indented"/>
        <w:numPr>
          <w:ilvl w:val="0"/>
          <w:numId w:val="28"/>
        </w:numPr>
      </w:pPr>
      <w:r>
        <w:t>Ваша лицензия на Microsoft Office стандартный 2013** меняет ваше право на использование программного обеспечение в рамках отдельно приобретенной лицензии Office для дома и учебы 2013 RT, отменяя запрет на коммерческое использование программного обеспечение</w:t>
      </w:r>
      <w:r>
        <w:t xml:space="preserve">. </w:t>
      </w:r>
    </w:p>
    <w:p w:rsidR="00610EE1" w:rsidRDefault="006F6EC9">
      <w:pPr>
        <w:pStyle w:val="PURBullet-Indented"/>
        <w:numPr>
          <w:ilvl w:val="0"/>
          <w:numId w:val="28"/>
        </w:numPr>
      </w:pPr>
      <w:r>
        <w:t xml:space="preserve">Вы можете разрешить основному пользователю устройства с лицензией Microsoft Office стандартный 2013 использовать отдельно приобретенную по лицензии копию Office 2013 RT для дома и учебы, как описывается в данном документе. </w:t>
      </w:r>
    </w:p>
    <w:p w:rsidR="00610EE1" w:rsidRDefault="006F6EC9">
      <w:pPr>
        <w:pStyle w:val="PURBullet-Indented"/>
        <w:numPr>
          <w:ilvl w:val="0"/>
          <w:numId w:val="28"/>
        </w:numPr>
      </w:pPr>
      <w:r>
        <w:t xml:space="preserve">За исключением разрешения на </w:t>
      </w:r>
      <w:r>
        <w:t>коммерческое использование программного обеспечения любое другое использование по-прежнему регулируется условиями и правами на использование, представленными в лицензии Office Home &amp; Student 2013 RT.</w:t>
      </w:r>
    </w:p>
    <w:p w:rsidR="00610EE1" w:rsidRDefault="006F6EC9">
      <w:pPr>
        <w:pStyle w:val="PURBullet-Indented"/>
        <w:numPr>
          <w:ilvl w:val="0"/>
          <w:numId w:val="28"/>
        </w:numPr>
      </w:pPr>
      <w:r>
        <w:t>Приобретение лицензии на Office стандартный 2013 не созд</w:t>
      </w:r>
      <w:r>
        <w:t>ает и не продлевает какие-либо гарантии или обязательства по поддержке в рамках лицензии Office для дома и учебы 2013 RT.</w:t>
      </w:r>
    </w:p>
    <w:p w:rsidR="00610EE1" w:rsidRDefault="006F6EC9">
      <w:pPr>
        <w:pStyle w:val="PURBody-Indented"/>
      </w:pPr>
      <w:r>
        <w:t xml:space="preserve">**См. список продуктов. Лицензия на Office стандартный 2013 включает лицензию на коммерческое использование Office RT 2013 для дома и </w:t>
      </w:r>
      <w:r>
        <w:t>учебы.</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78" w:name="_Sec471"/>
      <w:r>
        <w:t>OneNote 2013</w:t>
      </w:r>
      <w:bookmarkEnd w:id="78"/>
      <w:r>
        <w:fldChar w:fldCharType="begin"/>
      </w:r>
      <w:r>
        <w:instrText xml:space="preserve"> XE "OneNote 2013" </w:instrText>
      </w:r>
      <w:r>
        <w:fldChar w:fldCharType="end"/>
      </w:r>
      <w:r>
        <w:fldChar w:fldCharType="begin"/>
      </w:r>
      <w:r>
        <w:instrText xml:space="preserve"> TC "</w:instrText>
      </w:r>
      <w:bookmarkStart w:id="79" w:name="_Toc399785635"/>
      <w:bookmarkStart w:id="80" w:name="_Toc399785692"/>
      <w:r>
        <w:instrText>OneNote 2013</w:instrText>
      </w:r>
      <w:bookmarkEnd w:id="79"/>
      <w:bookmarkEnd w:id="80"/>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w:t>
      </w:r>
      <w:r>
        <w:t xml:space="preserve">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81" w:name="_Sec473"/>
      <w:r>
        <w:t>Outlo</w:t>
      </w:r>
      <w:r>
        <w:t>ok 2013</w:t>
      </w:r>
      <w:bookmarkEnd w:id="81"/>
      <w:r>
        <w:fldChar w:fldCharType="begin"/>
      </w:r>
      <w:r>
        <w:instrText xml:space="preserve"> XE "Outlook 2013" </w:instrText>
      </w:r>
      <w:r>
        <w:fldChar w:fldCharType="end"/>
      </w:r>
      <w:r>
        <w:fldChar w:fldCharType="begin"/>
      </w:r>
      <w:r>
        <w:instrText xml:space="preserve"> TC "</w:instrText>
      </w:r>
      <w:bookmarkStart w:id="82" w:name="_Toc399785636"/>
      <w:bookmarkStart w:id="83" w:name="_Toc399785693"/>
      <w:r>
        <w:instrText>Outlook 2013</w:instrText>
      </w:r>
      <w:bookmarkEnd w:id="82"/>
      <w:bookmarkEnd w:id="83"/>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84" w:name="_Sec389"/>
      <w:r>
        <w:t>Outlook для Mac 2011</w:t>
      </w:r>
      <w:bookmarkEnd w:id="84"/>
      <w:r>
        <w:fldChar w:fldCharType="begin"/>
      </w:r>
      <w:r>
        <w:instrText xml:space="preserve"> XE "Outlook для Mac 2011 " </w:instrText>
      </w:r>
      <w:r>
        <w:fldChar w:fldCharType="end"/>
      </w:r>
      <w:r>
        <w:fldChar w:fldCharType="begin"/>
      </w:r>
      <w:r>
        <w:instrText xml:space="preserve"> TC "</w:instrText>
      </w:r>
      <w:bookmarkStart w:id="85" w:name="_Toc399785637"/>
      <w:bookmarkStart w:id="86" w:name="_Toc399785694"/>
      <w:r>
        <w:instrText>Outlook для Mac 2011</w:instrText>
      </w:r>
      <w:bookmarkEnd w:id="85"/>
      <w:bookmarkEnd w:id="86"/>
      <w:r>
        <w:instrText xml:space="preserve"> " \l 2</w:instrText>
      </w:r>
      <w:r>
        <w:fldChar w:fldCharType="end"/>
      </w:r>
    </w:p>
    <w:p w:rsidR="00610EE1" w:rsidRDefault="006F6EC9">
      <w:pPr>
        <w:pStyle w:val="PURLicenseTerm"/>
      </w:pPr>
      <w:r>
        <w:t xml:space="preserve">       К испол</w:t>
      </w:r>
      <w:r>
        <w:t xml:space="preserve">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87" w:name="_Sec474"/>
      <w:r>
        <w:t>PowerPoint 2013</w:t>
      </w:r>
      <w:bookmarkEnd w:id="87"/>
      <w:r>
        <w:fldChar w:fldCharType="begin"/>
      </w:r>
      <w:r>
        <w:instrText xml:space="preserve"> XE "PowerPoint 2013" </w:instrText>
      </w:r>
      <w:r>
        <w:fldChar w:fldCharType="end"/>
      </w:r>
      <w:r>
        <w:fldChar w:fldCharType="begin"/>
      </w:r>
      <w:r>
        <w:instrText xml:space="preserve"> TC "</w:instrText>
      </w:r>
      <w:bookmarkStart w:id="88" w:name="_Toc399785638"/>
      <w:bookmarkStart w:id="89" w:name="_Toc399785695"/>
      <w:r>
        <w:instrText>PowerPoint 2013</w:instrText>
      </w:r>
      <w:bookmarkEnd w:id="88"/>
      <w:bookmarkEnd w:id="8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w:t>
      </w:r>
      <w:r>
        <w:t xml:space="preserve">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90" w:name="_Sec192"/>
      <w:r>
        <w:t>Power</w:t>
      </w:r>
      <w:r>
        <w:t>Point для Mac 2011</w:t>
      </w:r>
      <w:bookmarkEnd w:id="90"/>
      <w:r>
        <w:fldChar w:fldCharType="begin"/>
      </w:r>
      <w:r>
        <w:instrText xml:space="preserve"> XE "PowerPoint для Mac 2011" </w:instrText>
      </w:r>
      <w:r>
        <w:fldChar w:fldCharType="end"/>
      </w:r>
      <w:r>
        <w:fldChar w:fldCharType="begin"/>
      </w:r>
      <w:r>
        <w:instrText xml:space="preserve"> TC "</w:instrText>
      </w:r>
      <w:bookmarkStart w:id="91" w:name="_Toc399785639"/>
      <w:bookmarkStart w:id="92" w:name="_Toc399785696"/>
      <w:r>
        <w:instrText>PowerPoint для Mac 2011</w:instrText>
      </w:r>
      <w:bookmarkEnd w:id="91"/>
      <w:bookmarkEnd w:id="92"/>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См. соотв</w:t>
            </w:r>
            <w:r>
              <w:t xml:space="preserve">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93" w:name="_Sec475"/>
      <w:r>
        <w:t>Project профессиональный 2013</w:t>
      </w:r>
      <w:bookmarkEnd w:id="93"/>
      <w:r>
        <w:fldChar w:fldCharType="begin"/>
      </w:r>
      <w:r>
        <w:instrText xml:space="preserve"> XE "Project профессиональный 2013" </w:instrText>
      </w:r>
      <w:r>
        <w:fldChar w:fldCharType="end"/>
      </w:r>
      <w:r>
        <w:fldChar w:fldCharType="begin"/>
      </w:r>
      <w:r>
        <w:instrText xml:space="preserve"> TC "</w:instrText>
      </w:r>
      <w:bookmarkStart w:id="94" w:name="_Toc399785640"/>
      <w:bookmarkStart w:id="95" w:name="_Toc399785697"/>
      <w:r>
        <w:instrText>Project профессиональный 2013</w:instrText>
      </w:r>
      <w:bookmarkEnd w:id="94"/>
      <w:bookmarkEnd w:id="95"/>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96" w:name="_Sec476"/>
      <w:r>
        <w:t>Project стандартный 2013;</w:t>
      </w:r>
      <w:bookmarkEnd w:id="96"/>
      <w:r>
        <w:fldChar w:fldCharType="begin"/>
      </w:r>
      <w:r>
        <w:instrText xml:space="preserve"> XE "Project стандартный 2013;" </w:instrText>
      </w:r>
      <w:r>
        <w:fldChar w:fldCharType="end"/>
      </w:r>
      <w:r>
        <w:fldChar w:fldCharType="begin"/>
      </w:r>
      <w:r>
        <w:instrText xml:space="preserve"> TC "</w:instrText>
      </w:r>
      <w:bookmarkStart w:id="97" w:name="_Toc399785641"/>
      <w:bookmarkStart w:id="98" w:name="_Toc399785698"/>
      <w:r>
        <w:instrText>Project стандартный 2013;</w:instrText>
      </w:r>
      <w:bookmarkEnd w:id="97"/>
      <w:bookmarkEnd w:id="98"/>
      <w:r>
        <w:instrText>" \l 2</w:instrText>
      </w:r>
      <w:r>
        <w:fldChar w:fldCharType="end"/>
      </w:r>
    </w:p>
    <w:p w:rsidR="00610EE1" w:rsidRDefault="006F6EC9">
      <w:pPr>
        <w:pStyle w:val="PURLicenseTerm"/>
      </w:pPr>
      <w:r>
        <w:t xml:space="preserve">       К использованию вам</w:t>
      </w:r>
      <w:r>
        <w:t xml:space="preserve">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99" w:name="_Sec477"/>
      <w:r>
        <w:t>Publisher 2013</w:t>
      </w:r>
      <w:bookmarkEnd w:id="99"/>
      <w:r>
        <w:fldChar w:fldCharType="begin"/>
      </w:r>
      <w:r>
        <w:instrText xml:space="preserve"> XE "Publisher 2013" </w:instrText>
      </w:r>
      <w:r>
        <w:fldChar w:fldCharType="end"/>
      </w:r>
      <w:r>
        <w:fldChar w:fldCharType="begin"/>
      </w:r>
      <w:r>
        <w:instrText xml:space="preserve"> TC "</w:instrText>
      </w:r>
      <w:bookmarkStart w:id="100" w:name="_Toc399785642"/>
      <w:bookmarkStart w:id="101" w:name="_Toc399785699"/>
      <w:r>
        <w:instrText>Publisher 2013</w:instrText>
      </w:r>
      <w:bookmarkEnd w:id="100"/>
      <w:bookmarkEnd w:id="101"/>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w:t>
      </w:r>
      <w:r>
        <w:t xml:space="preserve"> лицензии для данной Модели лицензирования, а также:     </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02" w:name="_Sec182"/>
      <w:r>
        <w:t>Права на сдачу в аренду для Office</w:t>
      </w:r>
      <w:bookmarkEnd w:id="102"/>
      <w:r>
        <w:fldChar w:fldCharType="begin"/>
      </w:r>
      <w:r>
        <w:instrText xml:space="preserve"> XE "Права на сдачу в аренду для Office" </w:instrText>
      </w:r>
      <w:r>
        <w:fldChar w:fldCharType="end"/>
      </w:r>
      <w:r>
        <w:fldChar w:fldCharType="begin"/>
      </w:r>
      <w:r>
        <w:instrText xml:space="preserve"> TC "</w:instrText>
      </w:r>
      <w:bookmarkStart w:id="103" w:name="_Toc399785643"/>
      <w:bookmarkStart w:id="104" w:name="_Toc399785700"/>
      <w:r>
        <w:instrText>Права на сдачу в аренду д</w:instrText>
      </w:r>
      <w:r>
        <w:instrText>ля Office</w:instrText>
      </w:r>
      <w:bookmarkEnd w:id="103"/>
      <w:bookmarkEnd w:id="104"/>
      <w:r>
        <w:instrText>" \l 2</w:instrText>
      </w:r>
      <w:r>
        <w:fldChar w:fldCharType="end"/>
      </w:r>
    </w:p>
    <w:p w:rsidR="00610EE1" w:rsidRDefault="006F6EC9">
      <w:pPr>
        <w:pStyle w:val="PURLicenseTerm"/>
      </w:pPr>
      <w:r>
        <w:t>Использование данного продукта регулируется следующими условиями лицензии:</w:t>
      </w:r>
    </w:p>
    <w:p w:rsidR="00610EE1" w:rsidRDefault="006F6EC9">
      <w:pPr>
        <w:pStyle w:val="PURBlueBGHeader"/>
      </w:pPr>
      <w:r>
        <w:t>Дополнительные условия.</w:t>
      </w:r>
    </w:p>
    <w:p w:rsidR="00610EE1" w:rsidRDefault="006F6EC9">
      <w:pPr>
        <w:pStyle w:val="PURBullet-Indented"/>
        <w:numPr>
          <w:ilvl w:val="0"/>
          <w:numId w:val="29"/>
        </w:numPr>
      </w:pPr>
      <w:r>
        <w:t>Права на сдачу в аренду изменяют ваше право на использование соответствующего программного обеспечения</w:t>
      </w:r>
      <w:r>
        <w:rPr>
          <w:vertAlign w:val="superscript"/>
        </w:rPr>
        <w:t xml:space="preserve">1 </w:t>
      </w:r>
      <w:r>
        <w:t>в рамках существующей лицензии.</w:t>
      </w:r>
    </w:p>
    <w:p w:rsidR="00610EE1" w:rsidRDefault="006F6EC9">
      <w:pPr>
        <w:pStyle w:val="PURBullet-Indented"/>
        <w:numPr>
          <w:ilvl w:val="0"/>
          <w:numId w:val="29"/>
        </w:numPr>
      </w:pPr>
      <w:r>
        <w:t>Пра</w:t>
      </w:r>
      <w:r>
        <w:t>ва на сдачу в аренду отменяют запрет на предоставление программного обеспечения в прокат, аренду или во временное пользование.</w:t>
      </w:r>
    </w:p>
    <w:p w:rsidR="00610EE1" w:rsidRDefault="006F6EC9">
      <w:pPr>
        <w:pStyle w:val="PURBullet-Indented"/>
        <w:numPr>
          <w:ilvl w:val="0"/>
          <w:numId w:val="29"/>
        </w:numPr>
      </w:pPr>
      <w:r>
        <w:t>Вы должны навсегда назначить Права на сдачу в аренду каждому устройству, для которого лицензировано программное обеспечение, если</w:t>
      </w:r>
      <w:r>
        <w:t xml:space="preserve"> вам требуется предоставлять это устройство в прокат.</w:t>
      </w:r>
    </w:p>
    <w:p w:rsidR="00610EE1" w:rsidRDefault="006F6EC9">
      <w:pPr>
        <w:pStyle w:val="PURBullet-Indented"/>
        <w:numPr>
          <w:ilvl w:val="0"/>
          <w:numId w:val="29"/>
        </w:numPr>
      </w:pPr>
      <w:r>
        <w:t>Вы должны потребовать от пользователей принять условия лицензии на программное обеспечение в письменном или в электронном виде.</w:t>
      </w:r>
    </w:p>
    <w:p w:rsidR="00610EE1" w:rsidRDefault="006F6EC9">
      <w:pPr>
        <w:pStyle w:val="PURBullet-Indented"/>
        <w:numPr>
          <w:ilvl w:val="0"/>
          <w:numId w:val="29"/>
        </w:numPr>
      </w:pPr>
      <w:r>
        <w:t>Вы должны уведомить пользователей о том, что Microsoft не предлагает гаран</w:t>
      </w:r>
      <w:r>
        <w:t xml:space="preserve">тию на программное обеспечение, не защищает пользователей от требований со стороны третьих лиц и не несет ответственности за убытки, связанные с использованием программного обеспечения. </w:t>
      </w:r>
    </w:p>
    <w:p w:rsidR="00610EE1" w:rsidRDefault="006F6EC9">
      <w:pPr>
        <w:pStyle w:val="PURBullet-Indented"/>
        <w:numPr>
          <w:ilvl w:val="0"/>
          <w:numId w:val="29"/>
        </w:numPr>
      </w:pPr>
      <w:r>
        <w:t>Используя программное обеспечение с применением Прав на сдачу в аренд</w:t>
      </w:r>
      <w:r>
        <w:t>у, вы соглашаетесь освободить от ответственности, защитить и оградить Microsoft от любых требований, связанных с использованием соответствующего программного обеспечения, включая расходы на оплату услуг адвокатов.</w:t>
      </w:r>
    </w:p>
    <w:p w:rsidR="00610EE1" w:rsidRDefault="006F6EC9">
      <w:pPr>
        <w:pStyle w:val="PURBullet-Indented"/>
        <w:numPr>
          <w:ilvl w:val="0"/>
          <w:numId w:val="29"/>
        </w:numPr>
      </w:pPr>
      <w:r>
        <w:t>Программное обеспечение нельзя использовать в виртуальной среде.</w:t>
      </w:r>
    </w:p>
    <w:p w:rsidR="00610EE1" w:rsidRDefault="006F6EC9">
      <w:pPr>
        <w:pStyle w:val="PURBullet-Indented"/>
        <w:numPr>
          <w:ilvl w:val="0"/>
          <w:numId w:val="29"/>
        </w:numPr>
      </w:pPr>
      <w:r>
        <w:t>К программному обеспечению нельзя осуществлять удаленный доступ за исключением случаев предоставления технической поддержки, используя Удаленного помощника или подобные технологии.</w:t>
      </w:r>
    </w:p>
    <w:p w:rsidR="00610EE1" w:rsidRDefault="006F6EC9">
      <w:pPr>
        <w:pStyle w:val="PURBullet-Indented"/>
        <w:numPr>
          <w:ilvl w:val="0"/>
          <w:numId w:val="29"/>
        </w:numPr>
      </w:pPr>
      <w:r>
        <w:t>Срок дейст</w:t>
      </w:r>
      <w:r>
        <w:t>вия Прав на сдачу в аренду заканчивается вместе со сроком действия основной лицензии, при передаче основной лицензии или при неустранимом сбое Лицензированного устройства.</w:t>
      </w:r>
    </w:p>
    <w:p w:rsidR="00610EE1" w:rsidRDefault="006F6EC9">
      <w:pPr>
        <w:pStyle w:val="PURBody-Indented"/>
      </w:pPr>
      <w:r>
        <w:rPr>
          <w:vertAlign w:val="superscript"/>
        </w:rPr>
        <w:t xml:space="preserve">1 </w:t>
      </w:r>
      <w:r>
        <w:t>Права на сдачу в аренду см. в Списке продуктов для соответствующего программного о</w:t>
      </w:r>
      <w:r>
        <w:t>беспечения.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05" w:name="_Sec168"/>
      <w:r>
        <w:t>Streets &amp; Trips 2013</w:t>
      </w:r>
      <w:bookmarkEnd w:id="105"/>
      <w:r>
        <w:fldChar w:fldCharType="begin"/>
      </w:r>
      <w:r>
        <w:instrText xml:space="preserve"> XE "Streets &amp; Trips 2013" </w:instrText>
      </w:r>
      <w:r>
        <w:fldChar w:fldCharType="end"/>
      </w:r>
      <w:r>
        <w:fldChar w:fldCharType="begin"/>
      </w:r>
      <w:r>
        <w:instrText xml:space="preserve"> TC "</w:instrText>
      </w:r>
      <w:bookmarkStart w:id="106" w:name="_Toc399785644"/>
      <w:bookmarkStart w:id="107" w:name="_Toc399785701"/>
      <w:r>
        <w:instrText>Streets &amp; Trips 2013</w:instrText>
      </w:r>
      <w:bookmarkEnd w:id="106"/>
      <w:bookmarkEnd w:id="107"/>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w:t>
      </w:r>
      <w:r>
        <w:t xml:space="preserve"> условия лицензии, Общие условия лицензии для данной Модели лицензирования, а также:     </w:t>
      </w:r>
    </w:p>
    <w:p w:rsidR="00610EE1" w:rsidRDefault="006F6EC9">
      <w:pPr>
        <w:pStyle w:val="PURBlueBGHeader"/>
      </w:pPr>
      <w:r>
        <w:t>Дополнительные условия.</w:t>
      </w:r>
    </w:p>
    <w:p w:rsidR="00610EE1" w:rsidRDefault="006F6EC9">
      <w:pPr>
        <w:pStyle w:val="PURBlueStrong-Indented"/>
      </w:pPr>
      <w:r>
        <w:t>Использование карт</w:t>
      </w:r>
    </w:p>
    <w:p w:rsidR="00610EE1" w:rsidRDefault="006F6EC9">
      <w:pPr>
        <w:pStyle w:val="PURBullet-Indented"/>
        <w:numPr>
          <w:ilvl w:val="0"/>
          <w:numId w:val="30"/>
        </w:numPr>
      </w:pPr>
      <w:r>
        <w:t xml:space="preserve">Вы имеете право копировать карты и содержащиеся в них сведения для внутреннего некоммерческого использования. </w:t>
      </w:r>
    </w:p>
    <w:p w:rsidR="00610EE1" w:rsidRDefault="006F6EC9">
      <w:pPr>
        <w:pStyle w:val="PURBullet-Indented"/>
        <w:numPr>
          <w:ilvl w:val="0"/>
          <w:numId w:val="30"/>
        </w:numPr>
      </w:pPr>
      <w:r>
        <w:t>Вы не имеете права удалять или изменять юридические уведомления и уведомления об авторских правах.</w:t>
      </w:r>
    </w:p>
    <w:p w:rsidR="00610EE1" w:rsidRDefault="006F6EC9">
      <w:pPr>
        <w:pStyle w:val="PURBullet-Indented"/>
        <w:numPr>
          <w:ilvl w:val="0"/>
          <w:numId w:val="30"/>
        </w:numPr>
      </w:pPr>
      <w:r>
        <w:t>Вы не имеете права использовать программное обеспечение для привлечения потенциальных заказчиков.</w:t>
      </w:r>
    </w:p>
    <w:p w:rsidR="00610EE1" w:rsidRDefault="006F6EC9">
      <w:pPr>
        <w:pStyle w:val="PURBullet-Indented"/>
        <w:numPr>
          <w:ilvl w:val="0"/>
          <w:numId w:val="30"/>
        </w:numPr>
      </w:pPr>
      <w:r>
        <w:t>Некоторые данные в программном обеспечении могут быть неточ</w:t>
      </w:r>
      <w:r>
        <w:t>ными и выдавать неправильные результаты.  Программное обеспечение не предоставляет и не отображает точных расстояний, направлений или географических особенностей.  Вы не имеете права использовать программное обеспечение небезопасным способом.</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08" w:name="_Sec478"/>
      <w:r>
        <w:t>Visio профессиональный 2013</w:t>
      </w:r>
      <w:bookmarkEnd w:id="108"/>
      <w:r>
        <w:fldChar w:fldCharType="begin"/>
      </w:r>
      <w:r>
        <w:instrText xml:space="preserve"> XE "Visio профессиональный 2013" </w:instrText>
      </w:r>
      <w:r>
        <w:fldChar w:fldCharType="end"/>
      </w:r>
      <w:r>
        <w:fldChar w:fldCharType="begin"/>
      </w:r>
      <w:r>
        <w:instrText xml:space="preserve"> TC "</w:instrText>
      </w:r>
      <w:bookmarkStart w:id="109" w:name="_Toc399785645"/>
      <w:bookmarkStart w:id="110" w:name="_Toc399785702"/>
      <w:r>
        <w:instrText>Visio профессиональный 2013</w:instrText>
      </w:r>
      <w:bookmarkEnd w:id="109"/>
      <w:bookmarkEnd w:id="110"/>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w:t>
      </w:r>
      <w:r>
        <w:t xml:space="preserve">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w:t>
        </w:r>
        <w:r>
          <w:rPr>
            <w:color w:val="00467F"/>
            <w:u w:val="single"/>
          </w:rPr>
          <w:t>иверсальные условия</w:t>
        </w:r>
      </w:hyperlink>
    </w:p>
    <w:p w:rsidR="00610EE1" w:rsidRDefault="006F6EC9">
      <w:pPr>
        <w:pStyle w:val="PURProductName"/>
      </w:pPr>
      <w:bookmarkStart w:id="111" w:name="_Sec479"/>
      <w:r>
        <w:t>Visio стандартный 2013</w:t>
      </w:r>
      <w:bookmarkEnd w:id="111"/>
      <w:r>
        <w:fldChar w:fldCharType="begin"/>
      </w:r>
      <w:r>
        <w:instrText xml:space="preserve"> XE "Visio стандартный 2013" </w:instrText>
      </w:r>
      <w:r>
        <w:fldChar w:fldCharType="end"/>
      </w:r>
      <w:r>
        <w:fldChar w:fldCharType="begin"/>
      </w:r>
      <w:r>
        <w:instrText xml:space="preserve"> TC "</w:instrText>
      </w:r>
      <w:bookmarkStart w:id="112" w:name="_Toc399785646"/>
      <w:bookmarkStart w:id="113" w:name="_Toc399785703"/>
      <w:r>
        <w:instrText>Visio стандартный 2013</w:instrText>
      </w:r>
      <w:bookmarkEnd w:id="112"/>
      <w:bookmarkEnd w:id="113"/>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w:t>
      </w:r>
      <w:r>
        <w:t xml:space="preserve">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14" w:name="_Sec480"/>
      <w:r>
        <w:t>Word 2013</w:t>
      </w:r>
      <w:bookmarkEnd w:id="114"/>
      <w:r>
        <w:fldChar w:fldCharType="begin"/>
      </w:r>
      <w:r>
        <w:instrText xml:space="preserve"> XE "Word 2013" </w:instrText>
      </w:r>
      <w:r>
        <w:fldChar w:fldCharType="end"/>
      </w:r>
      <w:r>
        <w:fldChar w:fldCharType="begin"/>
      </w:r>
      <w:r>
        <w:instrText xml:space="preserve"> TC "</w:instrText>
      </w:r>
      <w:bookmarkStart w:id="115" w:name="_Toc399785647"/>
      <w:bookmarkStart w:id="116" w:name="_Toc399785704"/>
      <w:r>
        <w:instrText>Word 2013</w:instrText>
      </w:r>
      <w:bookmarkEnd w:id="115"/>
      <w:bookmarkEnd w:id="116"/>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17" w:name="_Sec180"/>
      <w:r>
        <w:t>Word для Mac 2011</w:t>
      </w:r>
      <w:bookmarkEnd w:id="117"/>
      <w:r>
        <w:fldChar w:fldCharType="begin"/>
      </w:r>
      <w:r>
        <w:instrText xml:space="preserve"> XE "Word для Mac 2011" </w:instrText>
      </w:r>
      <w:r>
        <w:fldChar w:fldCharType="end"/>
      </w:r>
      <w:r>
        <w:fldChar w:fldCharType="begin"/>
      </w:r>
      <w:r>
        <w:instrText xml:space="preserve"> TC "</w:instrText>
      </w:r>
      <w:bookmarkStart w:id="118" w:name="_Toc399785648"/>
      <w:bookmarkStart w:id="119" w:name="_Toc399785705"/>
      <w:r>
        <w:instrText>Word для Mac 2011</w:instrText>
      </w:r>
      <w:bookmarkEnd w:id="118"/>
      <w:bookmarkEnd w:id="119"/>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483"/>
        <w:gridCol w:w="5317"/>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40"/>
          <w:footerReference w:type="default" r:id="rId41"/>
          <w:type w:val="continuous"/>
          <w:pgSz w:w="12240" w:h="15840" w:code="1"/>
          <w:pgMar w:top="1170" w:right="720" w:bottom="720" w:left="720" w:header="432" w:footer="288" w:gutter="0"/>
          <w:cols w:space="360"/>
        </w:sectPr>
      </w:pPr>
    </w:p>
    <w:p w:rsidR="00610EE1" w:rsidRDefault="006F6EC9">
      <w:pPr>
        <w:pStyle w:val="PURSectionHeading"/>
        <w:pageBreakBefore/>
      </w:pPr>
      <w:bookmarkStart w:id="120" w:name="_Sec34"/>
      <w:bookmarkEnd w:id="32"/>
      <w:r>
        <w:t>Операционные системы настольного компьютера (лицензия «на копию и на устройство»)</w:t>
      </w:r>
      <w:r>
        <w:fldChar w:fldCharType="begin"/>
      </w:r>
      <w:r>
        <w:instrText xml:space="preserve"> TC "</w:instrText>
      </w:r>
      <w:bookmarkStart w:id="121" w:name="_Toc399785706"/>
      <w:r>
        <w:instrText>Операционные системы настольного компьютера (лицензия</w:instrText>
      </w:r>
      <w:bookmarkEnd w:id="121"/>
      <w:r>
        <w:instrText xml:space="preserve"> «на копию и на устройство»)" \l 1</w:instrText>
      </w:r>
      <w:r>
        <w:fldChar w:fldCharType="end"/>
      </w:r>
    </w:p>
    <w:p w:rsidR="00610EE1" w:rsidRDefault="00610EE1">
      <w:pPr>
        <w:pStyle w:val="PURBody-Indented"/>
      </w:pPr>
    </w:p>
    <w:p w:rsidR="00610EE1" w:rsidRDefault="00610EE1">
      <w:pPr>
        <w:sectPr w:rsidR="00610EE1">
          <w:headerReference w:type="default" r:id="rId42"/>
          <w:footerReference w:type="default" r:id="rId43"/>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_Sec34 \f \h \l 2-2 </w:instrText>
      </w:r>
      <w:r>
        <w:fldChar w:fldCharType="separate"/>
      </w:r>
      <w:hyperlink w:anchor="_Toc399785618" w:history="1">
        <w:r w:rsidR="00EF4B55" w:rsidRPr="00DE0BB8">
          <w:rPr>
            <w:rStyle w:val="Hyperlink"/>
            <w:noProof/>
          </w:rPr>
          <w:t>Права на сдачу в аренду для Windows</w:t>
        </w:r>
        <w:r w:rsidR="00EF4B55">
          <w:rPr>
            <w:noProof/>
          </w:rPr>
          <w:tab/>
        </w:r>
        <w:r w:rsidR="00EF4B55">
          <w:rPr>
            <w:noProof/>
          </w:rPr>
          <w:fldChar w:fldCharType="begin"/>
        </w:r>
        <w:r w:rsidR="00EF4B55">
          <w:rPr>
            <w:noProof/>
          </w:rPr>
          <w:instrText xml:space="preserve"> PAGEREF _Toc399785618 \h </w:instrText>
        </w:r>
        <w:r w:rsidR="00EF4B55">
          <w:rPr>
            <w:noProof/>
          </w:rPr>
        </w:r>
        <w:r w:rsidR="00EF4B55">
          <w:rPr>
            <w:noProof/>
          </w:rPr>
          <w:fldChar w:fldCharType="separate"/>
        </w:r>
        <w:r w:rsidR="00EF4B55">
          <w:rPr>
            <w:noProof/>
          </w:rPr>
          <w:t>26</w:t>
        </w:r>
        <w:r w:rsidR="00EF4B55">
          <w:rPr>
            <w:noProof/>
          </w:rPr>
          <w:fldChar w:fldCharType="end"/>
        </w:r>
      </w:hyperlink>
    </w:p>
    <w:p w:rsidR="00EF4B55" w:rsidRDefault="00EF4B55">
      <w:pPr>
        <w:pStyle w:val="TOC2"/>
        <w:rPr>
          <w:rFonts w:eastAsiaTheme="minorEastAsia"/>
          <w:noProof/>
          <w:color w:val="auto"/>
          <w:sz w:val="22"/>
        </w:rPr>
      </w:pPr>
      <w:hyperlink w:anchor="_Toc399785619" w:history="1">
        <w:r w:rsidRPr="00DE0BB8">
          <w:rPr>
            <w:rStyle w:val="Hyperlink"/>
            <w:noProof/>
          </w:rPr>
          <w:t>Windows 8.1 Профессиональная и Корпоративная</w:t>
        </w:r>
        <w:r>
          <w:rPr>
            <w:noProof/>
          </w:rPr>
          <w:tab/>
        </w:r>
        <w:r>
          <w:rPr>
            <w:noProof/>
          </w:rPr>
          <w:fldChar w:fldCharType="begin"/>
        </w:r>
        <w:r>
          <w:rPr>
            <w:noProof/>
          </w:rPr>
          <w:instrText xml:space="preserve"> PAGEREF _Toc399785619 \h </w:instrText>
        </w:r>
        <w:r>
          <w:rPr>
            <w:noProof/>
          </w:rPr>
        </w:r>
        <w:r>
          <w:rPr>
            <w:noProof/>
          </w:rPr>
          <w:fldChar w:fldCharType="separate"/>
        </w:r>
        <w:r>
          <w:rPr>
            <w:noProof/>
          </w:rPr>
          <w:t>27</w:t>
        </w:r>
        <w:r>
          <w:rPr>
            <w:noProof/>
          </w:rPr>
          <w:fldChar w:fldCharType="end"/>
        </w:r>
      </w:hyperlink>
    </w:p>
    <w:p w:rsidR="00EF4B55" w:rsidRDefault="00EF4B55">
      <w:pPr>
        <w:pStyle w:val="TOC2"/>
        <w:rPr>
          <w:rFonts w:eastAsiaTheme="minorEastAsia"/>
          <w:noProof/>
          <w:color w:val="auto"/>
          <w:sz w:val="22"/>
        </w:rPr>
      </w:pPr>
      <w:hyperlink w:anchor="_Toc399785620" w:history="1">
        <w:r w:rsidRPr="00DE0BB8">
          <w:rPr>
            <w:rStyle w:val="Hyperlink"/>
            <w:noProof/>
          </w:rPr>
          <w:t>Windows Embedded 8.1 Industry Pro и Enterprise</w:t>
        </w:r>
        <w:r>
          <w:rPr>
            <w:noProof/>
          </w:rPr>
          <w:tab/>
        </w:r>
        <w:r>
          <w:rPr>
            <w:noProof/>
          </w:rPr>
          <w:fldChar w:fldCharType="begin"/>
        </w:r>
        <w:r>
          <w:rPr>
            <w:noProof/>
          </w:rPr>
          <w:instrText xml:space="preserve"> PAGEREF _Toc399785620 \h </w:instrText>
        </w:r>
        <w:r>
          <w:rPr>
            <w:noProof/>
          </w:rPr>
        </w:r>
        <w:r>
          <w:rPr>
            <w:noProof/>
          </w:rPr>
          <w:fldChar w:fldCharType="separate"/>
        </w:r>
        <w:r>
          <w:rPr>
            <w:noProof/>
          </w:rPr>
          <w:t>28</w:t>
        </w:r>
        <w:r>
          <w:rPr>
            <w:noProof/>
          </w:rPr>
          <w:fldChar w:fldCharType="end"/>
        </w:r>
      </w:hyperlink>
    </w:p>
    <w:p w:rsidR="00610EE1" w:rsidRDefault="006F6EC9">
      <w:pPr>
        <w:pStyle w:val="PURBody-Indented"/>
        <w:sectPr w:rsidR="00610EE1">
          <w:headerReference w:type="default" r:id="rId44"/>
          <w:footerReference w:type="default" r:id="rId45"/>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122" w:name="_Sec46"/>
      <w:r>
        <w:t>Общие условия лицензии</w:t>
      </w:r>
      <w:bookmarkEnd w:id="122"/>
    </w:p>
    <w:p w:rsidR="00610EE1" w:rsidRDefault="006F6EC9">
      <w:pPr>
        <w:pStyle w:val="PURBlueStrong-Indented"/>
      </w:pPr>
      <w:r>
        <w:t>Определенные термины для этой модели лицензирования (см. Универсальные условия лицензирования)</w:t>
      </w:r>
    </w:p>
    <w:p w:rsidR="00610EE1" w:rsidRDefault="006F6EC9">
      <w:pPr>
        <w:pStyle w:val="PURBody-Indented"/>
      </w:pPr>
      <w:r>
        <w:t>Лицензированное устройство</w:t>
      </w:r>
    </w:p>
    <w:p w:rsidR="00610EE1" w:rsidRDefault="006F6EC9">
      <w:pPr>
        <w:pStyle w:val="PURBody-Indented"/>
      </w:pPr>
      <w:r>
        <w:t xml:space="preserve">«Основной пользователь» применительно к данному разделу — пользователь, использующий устройство более 50 % времени в течение 90-дневного периода. </w:t>
      </w:r>
    </w:p>
    <w:p w:rsidR="00610EE1" w:rsidRDefault="006F6EC9">
      <w:pPr>
        <w:pStyle w:val="PURBullet-Indented"/>
        <w:numPr>
          <w:ilvl w:val="0"/>
          <w:numId w:val="31"/>
        </w:numPr>
      </w:pPr>
      <w:r>
        <w:t xml:space="preserve">Каждую лицензию нужно навсегда назначить одному устройству. </w:t>
      </w:r>
    </w:p>
    <w:p w:rsidR="00610EE1" w:rsidRDefault="006F6EC9">
      <w:pPr>
        <w:pStyle w:val="PURBullet-Indented"/>
        <w:numPr>
          <w:ilvl w:val="0"/>
          <w:numId w:val="31"/>
        </w:numPr>
      </w:pPr>
      <w:r>
        <w:t>Вы можете установить и использовать одну копию п</w:t>
      </w:r>
      <w:r>
        <w:t xml:space="preserve">рограммного обеспечения непосредственно на лицензированном устройстве или в локальной виртуальной аппаратной системе на таком устройстве. </w:t>
      </w:r>
    </w:p>
    <w:p w:rsidR="00610EE1" w:rsidRDefault="006F6EC9">
      <w:pPr>
        <w:pStyle w:val="PURBullet-Indented"/>
        <w:numPr>
          <w:ilvl w:val="0"/>
          <w:numId w:val="31"/>
        </w:numPr>
      </w:pPr>
      <w:r>
        <w:t xml:space="preserve">С программным обеспечением могут одновременно работать не более двух процессоров. </w:t>
      </w:r>
    </w:p>
    <w:p w:rsidR="00610EE1" w:rsidRDefault="006F6EC9">
      <w:pPr>
        <w:pStyle w:val="PURBullet-Indented"/>
        <w:numPr>
          <w:ilvl w:val="0"/>
          <w:numId w:val="31"/>
        </w:numPr>
      </w:pPr>
      <w:r>
        <w:t xml:space="preserve">Локальное использование разрешено </w:t>
      </w:r>
      <w:r>
        <w:t xml:space="preserve">для любого пользователя. </w:t>
      </w:r>
    </w:p>
    <w:p w:rsidR="00610EE1" w:rsidRDefault="006F6EC9">
      <w:pPr>
        <w:pStyle w:val="PURBullet-Indented"/>
        <w:numPr>
          <w:ilvl w:val="0"/>
          <w:numId w:val="31"/>
        </w:numPr>
      </w:pPr>
      <w:r>
        <w:t>Удаленное использование разрешено для основного пользователя Лицензированного устройства и для пользователей с другого Лицензированного устройства или с Лицензированного устройства, на которое распространяется действие подписки Wi</w:t>
      </w:r>
      <w:r>
        <w:t xml:space="preserve">ndows VDA. </w:t>
      </w:r>
    </w:p>
    <w:p w:rsidR="00610EE1" w:rsidRDefault="006F6EC9">
      <w:pPr>
        <w:pStyle w:val="PURBullet-Indented"/>
        <w:numPr>
          <w:ilvl w:val="0"/>
          <w:numId w:val="31"/>
        </w:numPr>
      </w:pPr>
      <w:r>
        <w:t xml:space="preserve">Только один пользователь одновременно может осуществлять доступ к программному обеспечению и использовать его. </w:t>
      </w:r>
    </w:p>
    <w:p w:rsidR="00610EE1" w:rsidRDefault="006F6EC9">
      <w:pPr>
        <w:pStyle w:val="PURBullet-Indented"/>
        <w:numPr>
          <w:ilvl w:val="0"/>
          <w:numId w:val="31"/>
        </w:numPr>
      </w:pPr>
      <w:r>
        <w:t>Другой пользователь может осуществлять доступ к программному обеспечению в то же время только с целью предоставления технической под</w:t>
      </w:r>
      <w:r>
        <w:t xml:space="preserve">держки, используя Удаленного помощника или подобные технологии. </w:t>
      </w:r>
    </w:p>
    <w:p w:rsidR="00610EE1" w:rsidRDefault="006F6EC9">
      <w:pPr>
        <w:pStyle w:val="PURBullet-Indented"/>
        <w:numPr>
          <w:ilvl w:val="0"/>
          <w:numId w:val="31"/>
        </w:numPr>
      </w:pPr>
      <w:r>
        <w:t>К Лицензированному устройству можно подключить до 20 устройств в целях обеспечения общего доступа к файлам, возможности печати, с целью использования служб IIS, общего доступа к подключению И</w:t>
      </w:r>
      <w:r>
        <w:t xml:space="preserve">нтернета и телефонных служб. </w:t>
      </w:r>
    </w:p>
    <w:p w:rsidR="00610EE1" w:rsidRDefault="006F6EC9">
      <w:pPr>
        <w:pStyle w:val="PURBullet-Indented"/>
        <w:numPr>
          <w:ilvl w:val="0"/>
          <w:numId w:val="31"/>
        </w:numPr>
      </w:pPr>
      <w:r>
        <w:t>Неограниченное число подключений разрешено для активации служб управления ключами или других подобных технологий.</w:t>
      </w:r>
    </w:p>
    <w:p w:rsidR="00610EE1" w:rsidRDefault="006F6EC9">
      <w:pPr>
        <w:pStyle w:val="PURBlueStrong-Indented"/>
      </w:pPr>
      <w:r>
        <w:t>Проверка подлинности.</w:t>
      </w:r>
    </w:p>
    <w:p w:rsidR="00610EE1" w:rsidRDefault="006F6EC9">
      <w:pPr>
        <w:pStyle w:val="PURBody-Indented"/>
      </w:pPr>
      <w:r>
        <w:t>Функция проверки проверяет, активировано ли программное обеспечение, и есть ли на него лиц</w:t>
      </w:r>
      <w:r>
        <w:t>ензия. Она также проверяет, что не были сделаны несанкционированные изменения, чтобы проверить, выполнить лицензирование или включить функции программного обеспечения. Проверка также может проконтролировать наличие определенного программного обеспечения, с</w:t>
      </w:r>
      <w:r>
        <w:t>одержащего вредоносный код или неавторизованного программного обеспечения, которые относятся к таким несанкционированным изменениям. Проверка подтверждает, что лицензия разрешает продолжить использование программного обеспечения, определенных функций прогр</w:t>
      </w:r>
      <w:r>
        <w:t xml:space="preserve">аммного обеспечения или получить дополнительные привилегии. Запрещается обходить проверку. В целях предупреждения нелицензированного использования программного обеспечения. Дополнительные сведения см. на веб-странице </w:t>
      </w:r>
      <w:hyperlink r:id="rId46">
        <w:r>
          <w:rPr>
            <w:color w:val="00467F"/>
            <w:u w:val="single"/>
          </w:rPr>
          <w:t>http://windows.microsoft.com/en-US/windows/help/genuine/faq</w:t>
        </w:r>
      </w:hyperlink>
      <w:r>
        <w:t>.</w:t>
      </w:r>
    </w:p>
    <w:p w:rsidR="00610EE1" w:rsidRDefault="006F6EC9">
      <w:pPr>
        <w:pStyle w:val="PURBody-Indented"/>
      </w:pPr>
      <w:r>
        <w:t>Программное обеспечение будет периодически выполнять проверку программного обеспечения. Эта проверка может быть инициирована программным обеспечением или к</w:t>
      </w:r>
      <w:r>
        <w:t>орпорацией Microsoft. Чтобы включить функцию активации или проверки, программное обеспечение может периодически требовать обновлений или дополнительных загрузок функций активации, проверок или лицензирования программного обеспечения. Обновления или загрузк</w:t>
      </w:r>
      <w:r>
        <w:t>и требуются для правильного функционирования программного обеспечения и могут загружаться и устанавливаться без дополнительных уведомлений пользователю. При проведении проверки или после ее завершения программное обеспечение может отправить сведения о прог</w:t>
      </w:r>
      <w:r>
        <w:t>раммном обеспечении, компьютере и результатах проверки в корпорацию Microsoft. Эти сведения содержат, например, версию и ключ программного обеспечения, все несанкционированные изменения, сделанные для функций активации, проверки и лицензирования программно</w:t>
      </w:r>
      <w:r>
        <w:t>го обеспечения, все сведения о найденном неавторизованном программном обеспечении или программном обеспечении, содержащем вредоносный код, IP адрес компьютера. Microsoft не будет использовать эти сведения для вашей идентификации или связи с вами, за исключ</w:t>
      </w:r>
      <w:r>
        <w:t>ением необходимости использования или раскрытия этих сведений для предотвращения нелицензионного использования программного обеспечения. Используя программное обеспечение, вы тем самым даете согласие на передачу этих сведений. Дополнительные сведения о про</w:t>
      </w:r>
      <w:r>
        <w:t xml:space="preserve">цедуре проверки и передаваемых при проверке и после нее данных см. на веб-странице </w:t>
      </w:r>
      <w:hyperlink r:id="rId47">
        <w:r>
          <w:rPr>
            <w:color w:val="00467F"/>
            <w:u w:val="single"/>
          </w:rPr>
          <w:t>http://windows.microsoft.com/en-US/windows/genuine/privacy-statement</w:t>
        </w:r>
      </w:hyperlink>
      <w:r>
        <w:t>.</w:t>
      </w:r>
    </w:p>
    <w:p w:rsidR="00610EE1" w:rsidRDefault="006F6EC9">
      <w:pPr>
        <w:pStyle w:val="PURBody-Indented"/>
      </w:pPr>
      <w:r>
        <w:t>Если после проведения проверки найдено программное обеспечение, которое является поддельным, имеет неправильную лицензию, не является подлинным продуктом Windows или содержит несанкционированные изменения, то функциональные возможности и эффективность испо</w:t>
      </w:r>
      <w:r>
        <w:t>льзования программного обеспечения будут снижены, например:</w:t>
      </w:r>
    </w:p>
    <w:p w:rsidR="00610EE1" w:rsidRDefault="006F6EC9">
      <w:pPr>
        <w:pStyle w:val="PURBody-Indented"/>
      </w:pPr>
      <w:r>
        <w:t>Microsoft может восстановить программное обеспечение, удалить, поместить в карантин или отключить любые несанкционированные изменения, которые могут препятствовать правильному использованию програ</w:t>
      </w:r>
      <w:r>
        <w:t xml:space="preserve">ммного обеспечения, включая обход функций проверки или активации программного обеспечения, проверить и удалить вредоносное или неавторизованное программное обеспечение, которое относится к таким несанкционированным изменениям, или предоставить уведомления </w:t>
      </w:r>
      <w:r>
        <w:t>о том, что программное обеспечение лицензировано ненадлежащим образом или является контрафактным продуктом Windows, а вы будете получать напоминания о необходимости получения должным образом лицензированной копии программного обеспечения или выполнения инс</w:t>
      </w:r>
      <w:r>
        <w:t>трукции Microsoft по получению лицензии на использование программного обеспечения и повторной активации, или же вы не сможете получать определенные обновления от Microsoft.</w:t>
      </w:r>
    </w:p>
    <w:p w:rsidR="00610EE1" w:rsidRDefault="006F6EC9">
      <w:pPr>
        <w:pStyle w:val="PURBlueStrong-Indented"/>
      </w:pPr>
      <w:r>
        <w:t>Значки, изображения и звуки</w:t>
      </w:r>
    </w:p>
    <w:p w:rsidR="00610EE1" w:rsidRDefault="006F6EC9">
      <w:pPr>
        <w:pStyle w:val="PURBody-Indented"/>
      </w:pPr>
      <w:r>
        <w:t>Во время работы программного обеспечения вы можете испо</w:t>
      </w:r>
      <w:r>
        <w:t xml:space="preserve">льзовать значки, изображения, звуки и элементы мультимедиа и получать к ним доступ только на лицензированном компьютере. Вы не можете использовать образцы изображений, звуков и элементов мультимедиа, которые поставляются вместе с программным обеспечением, </w:t>
      </w:r>
      <w:r>
        <w:t>для других целей.</w:t>
      </w:r>
    </w:p>
    <w:p w:rsidR="00610EE1" w:rsidRDefault="006F6EC9">
      <w:pPr>
        <w:pStyle w:val="PURBlueStrong-Indented"/>
      </w:pPr>
      <w:r>
        <w:t>Adobe Flash Player</w:t>
      </w:r>
    </w:p>
    <w:p w:rsidR="00610EE1" w:rsidRDefault="006F6EC9">
      <w:pPr>
        <w:pStyle w:val="PURBody-Indented"/>
      </w:pPr>
      <w:r>
        <w:t xml:space="preserve">Программное обеспечение может включать версию программы Adobe Flash Player. Вы соглашаетесь, что использование программы Adobe Flash Player регулируется условиями лицензии Adobe Systems Incorporated, опубликованными по </w:t>
      </w:r>
      <w:r>
        <w:t xml:space="preserve">адресу </w:t>
      </w:r>
      <w:hyperlink r:id="rId48">
        <w:r>
          <w:rPr>
            <w:color w:val="00467F"/>
            <w:u w:val="single"/>
          </w:rPr>
          <w:t>http://go.microsoft.com/fwlink/?linkid=248532</w:t>
        </w:r>
      </w:hyperlink>
      <w:r>
        <w:t>. Adobe и Flash являются охраняемыми товарными знаками или товарными знаками Adobe Systems Incorporated в Соединенных Штатах и других стран</w:t>
      </w:r>
      <w:r>
        <w:t>ах.</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123" w:name="_Sec58"/>
      <w:r>
        <w:t>Условия лицензии для конкретного продукта</w:t>
      </w:r>
      <w:bookmarkEnd w:id="123"/>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24" w:name="_Sec210"/>
      <w:r>
        <w:t xml:space="preserve">Права на сдачу в аренду для </w:t>
      </w:r>
      <w:r>
        <w:t>Windows</w:t>
      </w:r>
      <w:bookmarkEnd w:id="124"/>
      <w:r>
        <w:fldChar w:fldCharType="begin"/>
      </w:r>
      <w:r>
        <w:instrText xml:space="preserve"> XE "Права на сдачу в аренду для Windows" </w:instrText>
      </w:r>
      <w:r>
        <w:fldChar w:fldCharType="end"/>
      </w:r>
      <w:r>
        <w:fldChar w:fldCharType="begin"/>
      </w:r>
      <w:r>
        <w:instrText xml:space="preserve"> TC "</w:instrText>
      </w:r>
      <w:bookmarkStart w:id="125" w:name="_Toc399785618"/>
      <w:bookmarkStart w:id="126" w:name="_Toc399785707"/>
      <w:r>
        <w:instrText>Права на сдачу в аренду для Windows</w:instrText>
      </w:r>
      <w:bookmarkEnd w:id="125"/>
      <w:bookmarkEnd w:id="126"/>
      <w:r>
        <w:instrText>" \l 2</w:instrText>
      </w:r>
      <w:r>
        <w:fldChar w:fldCharType="end"/>
      </w:r>
    </w:p>
    <w:p w:rsidR="00610EE1" w:rsidRDefault="006F6EC9">
      <w:pPr>
        <w:pStyle w:val="PURLicenseTerm"/>
      </w:pPr>
      <w:r>
        <w:t>Использование данного продукта регулируется следующими условиями лицензии:</w:t>
      </w:r>
    </w:p>
    <w:p w:rsidR="00610EE1" w:rsidRDefault="006F6EC9">
      <w:pPr>
        <w:pStyle w:val="PURBlueBGHeader"/>
      </w:pPr>
      <w:r>
        <w:t>Дополнительные условия.</w:t>
      </w:r>
    </w:p>
    <w:p w:rsidR="00610EE1" w:rsidRDefault="006F6EC9">
      <w:pPr>
        <w:pStyle w:val="PURBullet-Indented"/>
        <w:numPr>
          <w:ilvl w:val="0"/>
          <w:numId w:val="32"/>
        </w:numPr>
      </w:pPr>
      <w:r>
        <w:t>Права на сдачу в аренду изменяют ваше право на использова</w:t>
      </w:r>
      <w:r>
        <w:t>ние соответствующего программного обеспечения</w:t>
      </w:r>
      <w:r>
        <w:rPr>
          <w:vertAlign w:val="superscript"/>
        </w:rPr>
        <w:t>1</w:t>
      </w:r>
      <w:r>
        <w:t xml:space="preserve"> в рамках существующей лицензии. </w:t>
      </w:r>
    </w:p>
    <w:p w:rsidR="00610EE1" w:rsidRDefault="006F6EC9">
      <w:pPr>
        <w:pStyle w:val="PURBullet-Indented"/>
        <w:numPr>
          <w:ilvl w:val="0"/>
          <w:numId w:val="32"/>
        </w:numPr>
      </w:pPr>
      <w:r>
        <w:t xml:space="preserve">Права на сдачу в аренду отменяют запрет на предоставление программного обеспечения в прокат, аренду или во временное пользование. </w:t>
      </w:r>
    </w:p>
    <w:p w:rsidR="00610EE1" w:rsidRDefault="006F6EC9">
      <w:pPr>
        <w:pStyle w:val="PURBullet-Indented"/>
        <w:numPr>
          <w:ilvl w:val="0"/>
          <w:numId w:val="32"/>
        </w:numPr>
      </w:pPr>
      <w:r>
        <w:t>Вы должны навсегда назначить Права на сдачу в аренду каждому устройству, для которого лицензировано программное обеспечение, если вам требуется предоставлять это устройство в прокат.</w:t>
      </w:r>
    </w:p>
    <w:p w:rsidR="00610EE1" w:rsidRDefault="006F6EC9">
      <w:pPr>
        <w:pStyle w:val="PURBullet-Indented"/>
        <w:numPr>
          <w:ilvl w:val="0"/>
          <w:numId w:val="32"/>
        </w:numPr>
      </w:pPr>
      <w:r>
        <w:t>Вы должны потребовать от пользователей принять условия лицензии на програ</w:t>
      </w:r>
      <w:r>
        <w:t xml:space="preserve">ммное обеспечение в письменном или в электронном виде. </w:t>
      </w:r>
    </w:p>
    <w:p w:rsidR="00610EE1" w:rsidRDefault="006F6EC9">
      <w:pPr>
        <w:pStyle w:val="PURBullet-Indented"/>
        <w:numPr>
          <w:ilvl w:val="0"/>
          <w:numId w:val="32"/>
        </w:numPr>
      </w:pPr>
      <w:r>
        <w:t>Вы должны уведомить пользователей о том, что Microsoft не предлагает гарантию на программное обеспечение, не защищает пользователей от требований со стороны третьих лиц и не несет ответственности за у</w:t>
      </w:r>
      <w:r>
        <w:t>бытки, связанные с использованием программного обеспечения.</w:t>
      </w:r>
    </w:p>
    <w:p w:rsidR="00610EE1" w:rsidRDefault="006F6EC9">
      <w:pPr>
        <w:pStyle w:val="PURBullet-Indented"/>
        <w:numPr>
          <w:ilvl w:val="0"/>
          <w:numId w:val="32"/>
        </w:numPr>
      </w:pPr>
      <w:r>
        <w:t>Используя программное обеспечение с применением Прав на сдачу в аренду, вы соглашаетесь освободить от ответственности, защитить и оградить Microsoft от любых требований, связанных с использованием</w:t>
      </w:r>
      <w:r>
        <w:t xml:space="preserve"> соответствующего программного обеспечения, включая расходы на оплату услуг адвокатов. </w:t>
      </w:r>
    </w:p>
    <w:p w:rsidR="00610EE1" w:rsidRDefault="006F6EC9">
      <w:pPr>
        <w:pStyle w:val="PURBullet-Indented"/>
        <w:numPr>
          <w:ilvl w:val="0"/>
          <w:numId w:val="32"/>
        </w:numPr>
      </w:pPr>
      <w:r>
        <w:t>Программное обеспечение нельзя использовать в виртуальной среде.</w:t>
      </w:r>
    </w:p>
    <w:p w:rsidR="00610EE1" w:rsidRDefault="006F6EC9">
      <w:pPr>
        <w:pStyle w:val="PURBullet-Indented"/>
        <w:numPr>
          <w:ilvl w:val="0"/>
          <w:numId w:val="32"/>
        </w:numPr>
      </w:pPr>
      <w:r>
        <w:t>К программному обеспечению нельзя осуществлять удаленный доступ за исключением случаев предоставления т</w:t>
      </w:r>
      <w:r>
        <w:t>ехнической поддержки, используя Удаленного помощника или подобные технологии.</w:t>
      </w:r>
    </w:p>
    <w:p w:rsidR="00610EE1" w:rsidRDefault="006F6EC9">
      <w:pPr>
        <w:pStyle w:val="PURBullet-Indented"/>
        <w:numPr>
          <w:ilvl w:val="0"/>
          <w:numId w:val="32"/>
        </w:numPr>
      </w:pPr>
      <w:r>
        <w:t>Срок действия Прав на сдачу в аренду заканчивается вместе со сроком действия основной лицензии, при передаче основной лицензии или при неустранимом сбое Лицензированного устройст</w:t>
      </w:r>
      <w:r>
        <w:t>ва.</w:t>
      </w:r>
    </w:p>
    <w:p w:rsidR="00610EE1" w:rsidRDefault="006F6EC9">
      <w:pPr>
        <w:pStyle w:val="PURBody-Indented"/>
      </w:pPr>
      <w:r>
        <w:rPr>
          <w:vertAlign w:val="superscript"/>
        </w:rPr>
        <w:t xml:space="preserve">1 </w:t>
      </w:r>
      <w:r>
        <w:t>Права на сдачу в аренду см. в Списке продуктов для соответствующего программного обеспечения.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27" w:name="_Sec462"/>
      <w:r>
        <w:t>Windows 8.1 Профессиональная и Корпоративная</w:t>
      </w:r>
      <w:bookmarkEnd w:id="127"/>
      <w:r>
        <w:fldChar w:fldCharType="begin"/>
      </w:r>
      <w:r>
        <w:instrText xml:space="preserve"> XE "Windows 8.1 Проф</w:instrText>
      </w:r>
      <w:r>
        <w:instrText xml:space="preserve">ессиональная и Корпоративная" </w:instrText>
      </w:r>
      <w:r>
        <w:fldChar w:fldCharType="end"/>
      </w:r>
      <w:r>
        <w:fldChar w:fldCharType="begin"/>
      </w:r>
      <w:r>
        <w:instrText xml:space="preserve"> TC "</w:instrText>
      </w:r>
      <w:bookmarkStart w:id="128" w:name="_Toc399785619"/>
      <w:bookmarkStart w:id="129" w:name="_Toc399785708"/>
      <w:r>
        <w:instrText>Windows 8.1 Профессиональная и Корпоративная</w:instrText>
      </w:r>
      <w:bookmarkEnd w:id="128"/>
      <w:bookmarkEnd w:id="12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10800"/>
      </w:tblGrid>
      <w:tr w:rsidR="00610EE1">
        <w:tc>
          <w:tcPr>
            <w:tcW w:w="12240" w:type="dxa"/>
          </w:tcPr>
          <w:p w:rsidR="00610EE1" w:rsidRDefault="006F6EC9">
            <w:pPr>
              <w:pStyle w:val="PURBody"/>
            </w:pPr>
            <w:r>
              <w:t>См. со</w:t>
            </w:r>
            <w:r>
              <w:t xml:space="preserve">ответствующие уведомления: </w:t>
            </w:r>
            <w:r>
              <w:rPr>
                <w:b/>
              </w:rPr>
              <w:t xml:space="preserve">Передача данных, H.264/AVC, VC-1, и MPEG-4 часть 2, потенциально нежелательное программное обеспечение </w:t>
            </w:r>
            <w:r>
              <w:t xml:space="preserve">(Уведомление I) (см. </w:t>
            </w:r>
            <w:hyperlink w:anchor="_Sec10">
              <w:r>
                <w:rPr>
                  <w:color w:val="00467F"/>
                  <w:u w:val="single"/>
                </w:rPr>
                <w:t>Приложение 1</w:t>
              </w:r>
            </w:hyperlink>
            <w:r>
              <w:t>)</w:t>
            </w:r>
          </w:p>
        </w:tc>
      </w:tr>
    </w:tbl>
    <w:p w:rsidR="00610EE1" w:rsidRDefault="006F6EC9">
      <w:pPr>
        <w:pStyle w:val="PURBlueBGHeader"/>
      </w:pPr>
      <w:r>
        <w:t>Дополнительные условия.</w:t>
      </w:r>
    </w:p>
    <w:p w:rsidR="00610EE1" w:rsidRDefault="006F6EC9">
      <w:pPr>
        <w:pStyle w:val="PURBlueStrong-Indented"/>
      </w:pPr>
      <w:r>
        <w:t>Приложения Windows</w:t>
      </w:r>
    </w:p>
    <w:p w:rsidR="00610EE1" w:rsidRDefault="006F6EC9">
      <w:pPr>
        <w:pStyle w:val="PURBody-Indented"/>
      </w:pPr>
      <w:r>
        <w:t>Приложения Windows (такие как «Почта», «Календарь» и «Контакты») ― это приложения, которые разрабатываются Microsoft, включены в ОС Windows и лицензируются вам в рамках данного соглашения. Вы можете осуществлять доступ к каждому приложению Windows с помощь</w:t>
      </w:r>
      <w:r>
        <w:t>ю соответствующей плитки на начальном экране. С помощью некоторых приложений Windows можно осуществлять доступ к веб-службам; использование этих веб-служб иногда регулируется отдельными условиями и политиками конфиденциальности. Эти условия и политики можн</w:t>
      </w:r>
      <w:r>
        <w:t>о просмотреть в параметрах приложения. Если в параметрах приложения не отображаются или не представлены другие условия, вы соглашаетесь, что службы, к которым вы осуществляете доступ с помощью приложений Windows, регулируются Соглашением Microsoft Services</w:t>
      </w:r>
      <w:r>
        <w:t xml:space="preserve"> Agreement, опубликованным по адресу </w:t>
      </w:r>
      <w:hyperlink r:id="rId49">
        <w:r>
          <w:rPr>
            <w:color w:val="00467F"/>
            <w:u w:val="single"/>
          </w:rPr>
          <w:t>http://go.microsoft.com/fwlink/?linkid=246338</w:t>
        </w:r>
      </w:hyperlink>
      <w:r>
        <w:t xml:space="preserve">, или условиями, опубликованными по адресу </w:t>
      </w:r>
      <w:hyperlink r:id="rId50">
        <w:r>
          <w:rPr>
            <w:color w:val="00467F"/>
            <w:u w:val="single"/>
          </w:rPr>
          <w:t>http://xbox.com/l</w:t>
        </w:r>
        <w:r>
          <w:rPr>
            <w:color w:val="00467F"/>
            <w:u w:val="single"/>
          </w:rPr>
          <w:t>egal/livetou</w:t>
        </w:r>
      </w:hyperlink>
      <w:r>
        <w:t>, если приложения Windows используются для доступа к службам Xbox.  Microsoft постоянно работает над улучшением служб и может изменять их в любое время. Службы могут быть недоступны в некоторых странах. Вы можете удалить любое приложение Window</w:t>
      </w:r>
      <w:r>
        <w:t xml:space="preserve">s в любое время, а затем установить его заново, загрузив из Магазина Windows. Некоторые приложения Windows содержат рекламу. Вы можете отключить персональную рекламу на веб-сайте </w:t>
      </w:r>
      <w:hyperlink r:id="rId51">
        <w:r>
          <w:rPr>
            <w:color w:val="00467F"/>
            <w:u w:val="single"/>
          </w:rPr>
          <w:t>http://choice.live.com</w:t>
        </w:r>
      </w:hyperlink>
      <w:r>
        <w:t>.</w:t>
      </w:r>
    </w:p>
    <w:p w:rsidR="00610EE1" w:rsidRDefault="006F6EC9">
      <w:pPr>
        <w:pStyle w:val="PURBlueStrong-Indented"/>
      </w:pPr>
      <w:r>
        <w:t>Для Windows</w:t>
      </w:r>
      <w:r>
        <w:t xml:space="preserve"> 8.1, Windows 8.1 K, Windows 8.1 KN:</w:t>
      </w:r>
    </w:p>
    <w:p w:rsidR="00610EE1" w:rsidRDefault="006F6EC9">
      <w:pPr>
        <w:pStyle w:val="PURBody-Indented"/>
      </w:pPr>
      <w:r>
        <w:t>Windows 8.1 и Windows 8.1 K включают проигрыватель Windows Media Player и относящиеся к нему технологии, определенные Антимонопольной комиссией Кореи (Korean Fair Trade Commission, KFTC), а также ссылку на файл загрузки</w:t>
      </w:r>
      <w:r>
        <w:t xml:space="preserve"> Windows Live Messenger.  Windows 8.1 KN не содержит проигрывателя Windows Media и относящихся к нему технологий, определенных KFTC.  Подробные сведения о языковых версиях и вариантах получения носителей для каждого из этих выпусков см. в списке продуктов </w:t>
      </w:r>
      <w:r>
        <w:t xml:space="preserve">Microsoft по адресу </w:t>
      </w:r>
      <w:hyperlink r:id="rId52">
        <w:r>
          <w:rPr>
            <w:color w:val="00467F"/>
            <w:u w:val="single"/>
          </w:rPr>
          <w:t>http://go.microsoft.com/?linkid=983920</w:t>
        </w:r>
      </w:hyperlink>
      <w:r>
        <w:rPr>
          <w:u w:val="single"/>
        </w:rPr>
        <w:t>7</w:t>
      </w:r>
      <w:r>
        <w:t>.</w:t>
      </w:r>
    </w:p>
    <w:p w:rsidR="00610EE1" w:rsidRDefault="006F6EC9">
      <w:pPr>
        <w:pStyle w:val="PURBlueStrong-Indented"/>
      </w:pPr>
      <w:r>
        <w:t>Windows 8.1 K</w:t>
      </w:r>
    </w:p>
    <w:p w:rsidR="00610EE1" w:rsidRDefault="006F6EC9">
      <w:pPr>
        <w:pStyle w:val="PURBody-Indented"/>
      </w:pPr>
      <w:r>
        <w:t>Согласно требованиям комиссии KFTC программное обеспечение должно содержать ссылки на веб-сайт Media Player Center и веб-с</w:t>
      </w:r>
      <w:r>
        <w:t>айт Messenger Center, на котором есть ссылки на веб-сайты третьих сторон, чтобы пользователь мог загружать и устанавливать мультимедийные проигрыватели и программное обеспечение обмена мгновенными сообщениями других поставщиков.  Веб-узлы третьих лиц не ко</w:t>
      </w:r>
      <w:r>
        <w:t>нтролируются корпорацией Microsoft, и корпорация Microsoft не несет ответственности за программное обеспечение или содержимое веб-узлов третьих лиц, в том числе за содержащиеся на них ссылки, а также за любые изменения и обновления на этих веб-узлах.  Нали</w:t>
      </w:r>
      <w:r>
        <w:t>чие ссылок на веб-сайты Media Player Center и Messenger Center не означает, что Microsoft поддерживает или одобряет программное обеспечение, веб-сайты или содержимое веб-сайтов третьих лиц.</w:t>
      </w:r>
    </w:p>
    <w:p w:rsidR="00610EE1" w:rsidRDefault="006F6EC9">
      <w:pPr>
        <w:pStyle w:val="PURBody-Indented"/>
      </w:pPr>
      <w:r>
        <w:rPr>
          <w:b/>
        </w:rPr>
        <w:t>Дополнительный отказ от предоставления гарантий:</w:t>
      </w:r>
      <w:r>
        <w:t xml:space="preserve"> Microsoft не пред</w:t>
      </w:r>
      <w:r>
        <w:t>оставляет никаких гарантий в отношении программного обеспечения сторонних производителей, указанного выше.</w:t>
      </w:r>
    </w:p>
    <w:p w:rsidR="00610EE1" w:rsidRDefault="006F6EC9">
      <w:pPr>
        <w:pStyle w:val="PURBlueStrong-Indented"/>
      </w:pPr>
      <w:r>
        <w:t>Windows 8.1 KN</w:t>
      </w:r>
    </w:p>
    <w:p w:rsidR="00610EE1" w:rsidRDefault="006F6EC9">
      <w:pPr>
        <w:pStyle w:val="PURBody-Indented"/>
      </w:pPr>
      <w:r>
        <w:rPr>
          <w:b/>
        </w:rPr>
        <w:t>Права на использование проигрывателя Windows Media, не применимые к данному продукту.</w:t>
      </w:r>
      <w:r>
        <w:t xml:space="preserve"> Условия, касающиеся технологии управления цифровыми правами Windows и проигрывателя Windows Media, не распространяются на это программное обеспечение.</w:t>
      </w:r>
    </w:p>
    <w:p w:rsidR="00610EE1" w:rsidRDefault="006F6EC9">
      <w:pPr>
        <w:pStyle w:val="PURBody-Indented"/>
      </w:pPr>
      <w:r>
        <w:rPr>
          <w:b/>
        </w:rPr>
        <w:t>Уведомление об отсутствии проигрывателя Windows Media.</w:t>
      </w:r>
      <w:r>
        <w:t xml:space="preserve"> Программное обеспечение не включает проигрыватель</w:t>
      </w:r>
      <w:r>
        <w:t xml:space="preserve"> Windows Media (по определению Антимонопольной комиссии Кореи (KFTC)) и относящихся к нему технологий, например Windows Media Center. С учетом вышесказанного, для воспроизведения и создания аудио компакт-дисков, файлов мультимедиа и видео-DVD, организации </w:t>
      </w:r>
      <w:r>
        <w:t>содержимого в библиотеки мультимедиа, создания списков воспроизведения, преобразования аудиофайлов в файлы мультимедиа, просмотра сведений о названии композиции и об исполнителе (в файлах мультимедиа), просмотра обложек альбомов для музыкальных файлов, а т</w:t>
      </w:r>
      <w:r>
        <w:t>акже для переноса музыки в личный проигрыватель, а также записи и воспроизведения телепередач может потребоваться программное обеспечение Microsoft или другого производителя.</w:t>
      </w:r>
    </w:p>
    <w:p w:rsidR="00610EE1" w:rsidRDefault="006F6EC9">
      <w:pPr>
        <w:pStyle w:val="PURBody-Indented"/>
      </w:pPr>
      <w:r>
        <w:rPr>
          <w:b/>
        </w:rPr>
        <w:t xml:space="preserve">Дополнительный отказ от предоставления гарантий. </w:t>
      </w:r>
      <w:r>
        <w:t>Microsoft не предоставляет никак</w:t>
      </w:r>
      <w:r>
        <w:t>их гарантий в отношении функциональных возможностей проигрывателя Windows Media, даже если в соглашении о корпоративном лицензировании указано обратное.</w:t>
      </w:r>
    </w:p>
    <w:p w:rsidR="00610EE1" w:rsidRDefault="006F6EC9">
      <w:pPr>
        <w:pStyle w:val="PURBlueStrong-Indented"/>
      </w:pPr>
      <w:r>
        <w:t>Windows 8.1 N</w:t>
      </w:r>
    </w:p>
    <w:p w:rsidR="00610EE1" w:rsidRDefault="006F6EC9">
      <w:pPr>
        <w:pStyle w:val="PURBody-Indented"/>
      </w:pPr>
      <w:r>
        <w:rPr>
          <w:b/>
        </w:rPr>
        <w:t>Права на использование проигрывателя Windows Media, не применимые к данному продукту</w:t>
      </w:r>
      <w:r>
        <w:t>. Усл</w:t>
      </w:r>
      <w:r>
        <w:t>овия, касающиеся технологии управления цифровыми правами Windows и проигрывателя Windows Media, не распространяются на это программное обеспечение.</w:t>
      </w:r>
    </w:p>
    <w:p w:rsidR="00610EE1" w:rsidRDefault="006F6EC9">
      <w:pPr>
        <w:pStyle w:val="PURBody-Indented"/>
      </w:pPr>
      <w:r>
        <w:rPr>
          <w:b/>
        </w:rPr>
        <w:t xml:space="preserve">Уведомление об отсутствии функций Windows Media. </w:t>
      </w:r>
      <w:r>
        <w:t>Программное обеспечение не включает проигрыватель Windows M</w:t>
      </w:r>
      <w:r>
        <w:t>edia (по определению Европейской Комиссии) и относящихся к нему технологий, например Windows Media Center. С учетом вышесказанного, для воспроизведения и создания аудио компакт-дисков, файлов мультимедиа и видео-DVD, организации содержимого в библиотеки му</w:t>
      </w:r>
      <w:r>
        <w:t xml:space="preserve">льтимедиа, создания списков воспроизведения, преобразования аудиофайлов в файлы мультимедиа, просмотра сведений о названии композиции и об исполнителе (в файлах мультимедиа), просмотра обложек альбомов для музыкальных файлов, а также для переноса музыки в </w:t>
      </w:r>
      <w:r>
        <w:t>личный проигрыватель, а также записи и воспроизведения телепередач может потребоваться программное обеспечение Microsoft или другого производителя.</w:t>
      </w:r>
    </w:p>
    <w:p w:rsidR="00610EE1" w:rsidRDefault="006F6EC9">
      <w:pPr>
        <w:pStyle w:val="PURBody-Indented"/>
      </w:pPr>
      <w:r>
        <w:rPr>
          <w:b/>
        </w:rPr>
        <w:t xml:space="preserve">Дополнительный отказ от предоставления гарантий. </w:t>
      </w:r>
      <w:r>
        <w:t>Microsoft не предоставляет никаких гарантий в отношении фун</w:t>
      </w:r>
      <w:r>
        <w:t>кциональных возможностей проигрывателя Windows Media, даже если в соглашении о корпоративном лицензировании указано обратное.</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30" w:name="_Sec519"/>
      <w:r>
        <w:t>Windows Embedded 8.1 Industry Pro и Ent</w:t>
      </w:r>
      <w:r>
        <w:t>erprise</w:t>
      </w:r>
      <w:bookmarkEnd w:id="130"/>
      <w:r>
        <w:fldChar w:fldCharType="begin"/>
      </w:r>
      <w:r>
        <w:instrText xml:space="preserve"> XE "Windows Embedded 8.1 Industry Pro и Enterprise" </w:instrText>
      </w:r>
      <w:r>
        <w:fldChar w:fldCharType="end"/>
      </w:r>
      <w:r>
        <w:fldChar w:fldCharType="begin"/>
      </w:r>
      <w:r>
        <w:instrText xml:space="preserve"> TC "</w:instrText>
      </w:r>
      <w:bookmarkStart w:id="131" w:name="_Toc399785620"/>
      <w:bookmarkStart w:id="132" w:name="_Toc399785709"/>
      <w:r>
        <w:instrText>Windows Embedded 8.1 Industry Pro и Enterprise</w:instrText>
      </w:r>
      <w:bookmarkEnd w:id="131"/>
      <w:bookmarkEnd w:id="132"/>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w:t>
      </w:r>
      <w:r>
        <w:t xml:space="preserve">нзирования, а также:     </w:t>
      </w:r>
    </w:p>
    <w:tbl>
      <w:tblPr>
        <w:tblStyle w:val="ProductAttributesTable"/>
        <w:tblW w:w="0" w:type="auto"/>
        <w:tblLook w:val="04A0" w:firstRow="1" w:lastRow="0" w:firstColumn="1" w:lastColumn="0" w:noHBand="0" w:noVBand="1"/>
      </w:tblPr>
      <w:tblGrid>
        <w:gridCol w:w="10800"/>
      </w:tblGrid>
      <w:tr w:rsidR="00610EE1">
        <w:tc>
          <w:tcPr>
            <w:tcW w:w="12240" w:type="dxa"/>
          </w:tcPr>
          <w:p w:rsidR="00610EE1" w:rsidRDefault="006F6EC9">
            <w:pPr>
              <w:pStyle w:val="PURBody"/>
            </w:pPr>
            <w:r>
              <w:t xml:space="preserve">См. соответствующие уведомления: </w:t>
            </w:r>
            <w:r>
              <w:rPr>
                <w:b/>
              </w:rPr>
              <w:t xml:space="preserve">Передача данных, Стандарты Видеокодеков и Аудиокодеков, Потенциально нежелательное программное обеспечение </w:t>
            </w:r>
            <w:r>
              <w:t xml:space="preserve">(Уведомление 1) (см. </w:t>
            </w:r>
            <w:hyperlink w:anchor="_Sec10">
              <w:r>
                <w:rPr>
                  <w:color w:val="00467F"/>
                  <w:u w:val="single"/>
                </w:rPr>
                <w:t>Приложение 1</w:t>
              </w:r>
            </w:hyperlink>
            <w:r>
              <w:t>)</w:t>
            </w: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53"/>
          <w:footerReference w:type="default" r:id="rId54"/>
          <w:type w:val="continuous"/>
          <w:pgSz w:w="12240" w:h="15840" w:code="1"/>
          <w:pgMar w:top="1170" w:right="720" w:bottom="720" w:left="720" w:header="432" w:footer="288" w:gutter="0"/>
          <w:cols w:space="360"/>
        </w:sectPr>
      </w:pPr>
    </w:p>
    <w:p w:rsidR="00610EE1" w:rsidRDefault="006F6EC9">
      <w:pPr>
        <w:pStyle w:val="PURSectionHeading"/>
        <w:pageBreakBefore/>
      </w:pPr>
      <w:bookmarkStart w:id="133" w:name="_Sec437"/>
      <w:bookmarkEnd w:id="120"/>
      <w:r>
        <w:t>Серверы: Процессор/CAL (лицензия на процессор + CAL + дополнительная лицензия External Connector)</w:t>
      </w:r>
      <w:r>
        <w:fldChar w:fldCharType="begin"/>
      </w:r>
      <w:r>
        <w:instrText xml:space="preserve"> TC "</w:instrText>
      </w:r>
      <w:bookmarkStart w:id="134" w:name="_Toc399785710"/>
      <w:r>
        <w:instrText>Серверы: Процессор/CAL (лицензия на процессор + CAL + дополнительная лицензия E</w:instrText>
      </w:r>
      <w:r>
        <w:instrText>xternal Connector)</w:instrText>
      </w:r>
      <w:bookmarkEnd w:id="134"/>
      <w:r>
        <w:instrText>" \l 1</w:instrText>
      </w:r>
      <w:r>
        <w:fldChar w:fldCharType="end"/>
      </w:r>
    </w:p>
    <w:p w:rsidR="00610EE1" w:rsidRDefault="00610EE1">
      <w:pPr>
        <w:pStyle w:val="PURBody-Indented"/>
      </w:pPr>
    </w:p>
    <w:p w:rsidR="00610EE1" w:rsidRDefault="00610EE1">
      <w:pPr>
        <w:sectPr w:rsidR="00610EE1">
          <w:headerReference w:type="default" r:id="rId55"/>
          <w:footerReference w:type="default" r:id="rId56"/>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_Sec437 \f \h \l 2-2 </w:instrText>
      </w:r>
      <w:r>
        <w:fldChar w:fldCharType="separate"/>
      </w:r>
      <w:hyperlink w:anchor="_Toc399785616" w:history="1">
        <w:r w:rsidR="00EF4B55" w:rsidRPr="008E221A">
          <w:rPr>
            <w:rStyle w:val="Hyperlink"/>
            <w:noProof/>
          </w:rPr>
          <w:t>Windows Server 2012 R2 Datacenter</w:t>
        </w:r>
        <w:r w:rsidR="00EF4B55">
          <w:rPr>
            <w:noProof/>
          </w:rPr>
          <w:tab/>
        </w:r>
        <w:r w:rsidR="00EF4B55">
          <w:rPr>
            <w:noProof/>
          </w:rPr>
          <w:fldChar w:fldCharType="begin"/>
        </w:r>
        <w:r w:rsidR="00EF4B55">
          <w:rPr>
            <w:noProof/>
          </w:rPr>
          <w:instrText xml:space="preserve"> PAGEREF _Toc399785616 \h </w:instrText>
        </w:r>
        <w:r w:rsidR="00EF4B55">
          <w:rPr>
            <w:noProof/>
          </w:rPr>
        </w:r>
        <w:r w:rsidR="00EF4B55">
          <w:rPr>
            <w:noProof/>
          </w:rPr>
          <w:fldChar w:fldCharType="separate"/>
        </w:r>
        <w:r w:rsidR="00EF4B55">
          <w:rPr>
            <w:noProof/>
          </w:rPr>
          <w:t>30</w:t>
        </w:r>
        <w:r w:rsidR="00EF4B55">
          <w:rPr>
            <w:noProof/>
          </w:rPr>
          <w:fldChar w:fldCharType="end"/>
        </w:r>
      </w:hyperlink>
    </w:p>
    <w:p w:rsidR="00EF4B55" w:rsidRDefault="00EF4B55">
      <w:pPr>
        <w:pStyle w:val="TOC2"/>
        <w:rPr>
          <w:rFonts w:eastAsiaTheme="minorEastAsia"/>
          <w:noProof/>
          <w:color w:val="auto"/>
          <w:sz w:val="22"/>
        </w:rPr>
      </w:pPr>
      <w:hyperlink w:anchor="_Toc399785617" w:history="1">
        <w:r w:rsidRPr="008E221A">
          <w:rPr>
            <w:rStyle w:val="Hyperlink"/>
            <w:noProof/>
          </w:rPr>
          <w:t>Windows Server 2012 R2 Standard.</w:t>
        </w:r>
        <w:r>
          <w:rPr>
            <w:noProof/>
          </w:rPr>
          <w:tab/>
        </w:r>
        <w:r>
          <w:rPr>
            <w:noProof/>
          </w:rPr>
          <w:fldChar w:fldCharType="begin"/>
        </w:r>
        <w:r>
          <w:rPr>
            <w:noProof/>
          </w:rPr>
          <w:instrText xml:space="preserve"> PAGEREF _Toc399785617 \h </w:instrText>
        </w:r>
        <w:r>
          <w:rPr>
            <w:noProof/>
          </w:rPr>
        </w:r>
        <w:r>
          <w:rPr>
            <w:noProof/>
          </w:rPr>
          <w:fldChar w:fldCharType="separate"/>
        </w:r>
        <w:r>
          <w:rPr>
            <w:noProof/>
          </w:rPr>
          <w:t>32</w:t>
        </w:r>
        <w:r>
          <w:rPr>
            <w:noProof/>
          </w:rPr>
          <w:fldChar w:fldCharType="end"/>
        </w:r>
      </w:hyperlink>
    </w:p>
    <w:p w:rsidR="00610EE1" w:rsidRDefault="006F6EC9">
      <w:pPr>
        <w:pStyle w:val="PURBody-Indented"/>
        <w:sectPr w:rsidR="00610EE1">
          <w:headerReference w:type="default" r:id="rId57"/>
          <w:footerReference w:type="default" r:id="rId58"/>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135" w:name="_Sec439"/>
      <w:r>
        <w:t>Общие условия лицензии</w:t>
      </w:r>
      <w:bookmarkEnd w:id="135"/>
    </w:p>
    <w:p w:rsidR="00610EE1" w:rsidRDefault="006F6EC9">
      <w:pPr>
        <w:pStyle w:val="PURBlueStrong-Indented"/>
      </w:pPr>
      <w:r>
        <w:t>Определенные термины в этой модели лицензирования Универсальные условия лицензии — определения)</w:t>
      </w:r>
    </w:p>
    <w:p w:rsidR="00610EE1" w:rsidRDefault="006F6EC9">
      <w:pPr>
        <w:pStyle w:val="PURBody-Indented"/>
      </w:pPr>
      <w:r>
        <w:t>Клиентская лицензия, Лицензия External Connector, Рабочая нагрузка HPC, Экземпляр, Лицензированный сервер, Операционная среда, Физическая операционная среда, Запуск экземпляра, Сервер, Ферма серверов, Виртуальная операционная среда и Веб-загрузка</w:t>
      </w:r>
    </w:p>
    <w:p w:rsidR="00610EE1" w:rsidRDefault="006F6EC9">
      <w:pPr>
        <w:pStyle w:val="PURBlueStrong-Indented"/>
      </w:pPr>
      <w:r>
        <w:t xml:space="preserve">Лицензии </w:t>
      </w:r>
      <w:r>
        <w:t>на сервер</w:t>
      </w:r>
    </w:p>
    <w:p w:rsidR="00610EE1" w:rsidRDefault="006F6EC9">
      <w:pPr>
        <w:pStyle w:val="PURBody-Indented"/>
      </w:pPr>
      <w:r>
        <w:t>Ниже указаны ваши права на каждый сервер, лицензированный надлежащим образом.</w:t>
      </w:r>
    </w:p>
    <w:p w:rsidR="00610EE1" w:rsidRDefault="006F6EC9">
      <w:pPr>
        <w:pStyle w:val="PURBullet-Indented"/>
        <w:numPr>
          <w:ilvl w:val="0"/>
          <w:numId w:val="33"/>
        </w:numPr>
      </w:pPr>
      <w:r>
        <w:t xml:space="preserve">Каждую лицензию нужно назначить одному Серверу. </w:t>
      </w:r>
    </w:p>
    <w:p w:rsidR="00610EE1" w:rsidRDefault="006F6EC9">
      <w:pPr>
        <w:pStyle w:val="PURBullet-Indented"/>
        <w:numPr>
          <w:ilvl w:val="0"/>
          <w:numId w:val="33"/>
        </w:numPr>
      </w:pPr>
      <w:r>
        <w:t xml:space="preserve">Для каждых 2 Физических процессоров на Сервере требуется одна лицензия. </w:t>
      </w:r>
    </w:p>
    <w:p w:rsidR="00610EE1" w:rsidRDefault="006F6EC9">
      <w:pPr>
        <w:pStyle w:val="PURBullet-Indented"/>
        <w:numPr>
          <w:ilvl w:val="0"/>
          <w:numId w:val="33"/>
        </w:numPr>
      </w:pPr>
      <w:r>
        <w:t xml:space="preserve">Для лицензии Standard можно использовать один </w:t>
      </w:r>
      <w:r>
        <w:t xml:space="preserve">Запущенный экземпляр серверного программного обеспечения в Физической операционной среде и для каждой назначенной лицензии один Запущенный экземпляр максимум в двух Виртуальных операционных средах на Лицензированном сервере. </w:t>
      </w:r>
    </w:p>
    <w:p w:rsidR="00610EE1" w:rsidRDefault="006F6EC9">
      <w:pPr>
        <w:pStyle w:val="PURBullet-Indented"/>
        <w:numPr>
          <w:ilvl w:val="0"/>
          <w:numId w:val="33"/>
        </w:numPr>
      </w:pPr>
      <w:r>
        <w:t>Для лицензий Standard, если ис</w:t>
      </w:r>
      <w:r>
        <w:t xml:space="preserve">пользуются все разрешенные Экземпляры в Виртуальной операционной среде, Экземпляр в Физической операционной среде можно использовать только для размещения и управления Виртуальными операционными средами. </w:t>
      </w:r>
    </w:p>
    <w:p w:rsidR="00610EE1" w:rsidRDefault="006F6EC9">
      <w:pPr>
        <w:pStyle w:val="PURBullet-Indented"/>
        <w:numPr>
          <w:ilvl w:val="0"/>
          <w:numId w:val="33"/>
        </w:numPr>
      </w:pPr>
      <w:r>
        <w:t>Для лицензий Datacenter количество Виртуальных опер</w:t>
      </w:r>
      <w:r>
        <w:t xml:space="preserve">ационных сред не ограничено, а использование физической операционной среды не ограничивается размещением и управлением. </w:t>
      </w:r>
    </w:p>
    <w:p w:rsidR="00610EE1" w:rsidRDefault="006F6EC9">
      <w:pPr>
        <w:pStyle w:val="PURBullet-Indented"/>
        <w:numPr>
          <w:ilvl w:val="0"/>
          <w:numId w:val="33"/>
        </w:numPr>
      </w:pPr>
      <w:r>
        <w:t>Если перед изменением структуры разделов каждый аппаратный раздел полностью лицензирован, а после изменения структуры разделов общее ко</w:t>
      </w:r>
      <w:r>
        <w:t>личество лицензий и Физических процессоров не меняется, передача лицензии разрешена в любое время (i) при перемещении Физического процессора из одного лицензированного аппаратного раздела в другой, (ii) при создании двух или большего числа разделов из одно</w:t>
      </w:r>
      <w:r>
        <w:t>го лицензированного аппаратного раздела, либо (iii) при создании одного раздела из двух или нескольких лицензированных аппаратных разделов, .</w:t>
      </w:r>
    </w:p>
    <w:p w:rsidR="00610EE1" w:rsidRDefault="006F6EC9">
      <w:pPr>
        <w:pStyle w:val="PURBullet-Indented"/>
        <w:numPr>
          <w:ilvl w:val="0"/>
          <w:numId w:val="33"/>
        </w:numPr>
      </w:pPr>
      <w:r>
        <w:t>Вместе с использованием серверного программного обеспечения можно использовать дополнительное программное обеспече</w:t>
      </w:r>
      <w:r>
        <w:t xml:space="preserve">ние, указанное в </w:t>
      </w:r>
      <w:hyperlink w:anchor="_Sec37">
        <w:r>
          <w:rPr>
            <w:color w:val="00467F"/>
            <w:u w:val="single"/>
          </w:rPr>
          <w:t>Приложении 3</w:t>
        </w:r>
      </w:hyperlink>
      <w:r>
        <w:t xml:space="preserve">. </w:t>
      </w:r>
    </w:p>
    <w:p w:rsidR="00610EE1" w:rsidRDefault="006F6EC9">
      <w:pPr>
        <w:pStyle w:val="PURBullet-Indented"/>
        <w:numPr>
          <w:ilvl w:val="0"/>
          <w:numId w:val="33"/>
        </w:numPr>
      </w:pPr>
      <w:r>
        <w:t>В качестве единовременной альтернативы назначению базовых Клиентских лицензий «на пользователя» или «на устройство» их можно выделить для Экземпляра серверного программного обеспечения на одном С</w:t>
      </w:r>
      <w:r>
        <w:t>ервере (режим «на сервер»), чтобы позволить такому же числу пользователей или устройств одновременно обращаться к этому Экземпляру.</w:t>
      </w:r>
    </w:p>
    <w:p w:rsidR="00610EE1" w:rsidRDefault="006F6EC9">
      <w:pPr>
        <w:pStyle w:val="PURBlueStrong-Indented"/>
      </w:pPr>
      <w:r>
        <w:t>Лицензии доступа</w:t>
      </w:r>
    </w:p>
    <w:p w:rsidR="00610EE1" w:rsidRDefault="006F6EC9">
      <w:pPr>
        <w:pStyle w:val="PURBullet-Indented"/>
        <w:numPr>
          <w:ilvl w:val="0"/>
          <w:numId w:val="34"/>
        </w:numPr>
      </w:pPr>
      <w:r>
        <w:t xml:space="preserve">Необходимо назначить каждую Клиентскую лицензию пользователю или устройству (в соответствии с ситуацией) и </w:t>
      </w:r>
      <w:r>
        <w:t>каждую Лицензию External Connector Лицензированному серверу.</w:t>
      </w:r>
    </w:p>
    <w:p w:rsidR="00610EE1" w:rsidRDefault="006F6EC9">
      <w:pPr>
        <w:pStyle w:val="PURBullet-Indented"/>
        <w:numPr>
          <w:ilvl w:val="0"/>
          <w:numId w:val="34"/>
        </w:numPr>
      </w:pPr>
      <w:r>
        <w:t>Для доступа к серверному программному обеспечению требуются Клиентские лицензии или Лицензии External Connector.</w:t>
      </w:r>
    </w:p>
    <w:p w:rsidR="00610EE1" w:rsidRDefault="006F6EC9">
      <w:pPr>
        <w:pStyle w:val="PURBullet-Indented"/>
        <w:numPr>
          <w:ilvl w:val="0"/>
          <w:numId w:val="34"/>
        </w:numPr>
      </w:pPr>
      <w:r>
        <w:t>Клиентские лицензии и Лицензии External Connector разрешают доступ к соответствующ</w:t>
      </w:r>
      <w:r>
        <w:t>ей версии (включая более ранние версии, используемые в рамках перехода на использование более ранней версии) или более ранним версиям серверного программного обеспечения.</w:t>
      </w:r>
    </w:p>
    <w:p w:rsidR="00610EE1" w:rsidRDefault="006F6EC9">
      <w:pPr>
        <w:pStyle w:val="PURBullet-Indented"/>
        <w:numPr>
          <w:ilvl w:val="0"/>
          <w:numId w:val="34"/>
        </w:numPr>
      </w:pPr>
      <w:r>
        <w:t>Клиентские лицензии не требуются для доступа со стороны другого Лицензированного серв</w:t>
      </w:r>
      <w:r>
        <w:t xml:space="preserve">ера, а также для доступа максимум 2 пользователей или устройств, использующихся для администрирования программного обеспечения. </w:t>
      </w:r>
    </w:p>
    <w:p w:rsidR="00610EE1" w:rsidRDefault="006F6EC9">
      <w:pPr>
        <w:pStyle w:val="PURBullet-Indented"/>
        <w:numPr>
          <w:ilvl w:val="0"/>
          <w:numId w:val="34"/>
        </w:numPr>
      </w:pPr>
      <w:r>
        <w:t>Клиентские лицензии не требуются для доступа к серверному программному обеспечению, на котором выполняется рабочая веб-нагрузка</w:t>
      </w:r>
      <w:r>
        <w:t xml:space="preserve"> или рабочая нагрузка HPC.</w:t>
      </w:r>
    </w:p>
    <w:p w:rsidR="00610EE1" w:rsidRDefault="006F6EC9">
      <w:pPr>
        <w:pStyle w:val="PURBullet-Indented"/>
        <w:numPr>
          <w:ilvl w:val="0"/>
          <w:numId w:val="34"/>
        </w:numPr>
      </w:pPr>
      <w:r>
        <w:t>Клиентские лицензии не требуются для доступа в Физической операционной среде, которая используется исключительно для размещения и управления Виртуальными операционными средами.</w:t>
      </w:r>
    </w:p>
    <w:p w:rsidR="00610EE1" w:rsidRDefault="006F6EC9">
      <w:pPr>
        <w:pStyle w:val="PURBullet-Indented"/>
        <w:numPr>
          <w:ilvl w:val="0"/>
          <w:numId w:val="34"/>
        </w:numPr>
      </w:pPr>
      <w:r>
        <w:t>Клиентские лицензии и Лицензии External Connector ра</w:t>
      </w:r>
      <w:r>
        <w:t>зрешают доступ только к вашим Лицензированным серверам (не к серверам третьих лиц).</w:t>
      </w:r>
    </w:p>
    <w:p w:rsidR="00610EE1" w:rsidRDefault="006F6EC9">
      <w:pPr>
        <w:pStyle w:val="PURHeading2"/>
      </w:pPr>
      <w:r>
        <w:t>Дополнительные условия лицензирования и (или) права на использование</w:t>
      </w:r>
    </w:p>
    <w:p w:rsidR="00610EE1" w:rsidRDefault="006F6EC9">
      <w:pPr>
        <w:pStyle w:val="PURBlueStrong-Indented"/>
      </w:pPr>
      <w:r>
        <w:t xml:space="preserve">Перемещение лицензий — Назначение лицензий External Connector и использование программного обеспечения </w:t>
      </w:r>
      <w:r>
        <w:t>в одной и нескольких фермах серверов</w:t>
      </w:r>
    </w:p>
    <w:p w:rsidR="00610EE1" w:rsidRDefault="006F6EC9">
      <w:pPr>
        <w:pStyle w:val="PURBody-Indented"/>
      </w:pPr>
      <w:r>
        <w:t>Вы имеете право передавать Лицензии External Connector, для которых имеется действующее покрытие Software Assurance, любому Серверу, расположенному внутри одной Фермы серверов, так часто, как это необходимо. Вы можете п</w:t>
      </w:r>
      <w:r>
        <w:t>ередавать Лицензии External Connector от одной Фермы серверов другой, но не на краткосрочной основе (т. е. не ранее чем через 90 дней после последнего назначения).</w:t>
      </w:r>
    </w:p>
    <w:p w:rsidR="00610EE1" w:rsidRDefault="006F6EC9">
      <w:pPr>
        <w:pStyle w:val="PURHeading2"/>
      </w:pPr>
      <w:r>
        <w:t>Проверка подлинности.</w:t>
      </w:r>
    </w:p>
    <w:p w:rsidR="00610EE1" w:rsidRDefault="006F6EC9">
      <w:pPr>
        <w:pStyle w:val="PURBody-Indented"/>
      </w:pPr>
      <w:r>
        <w:t>Время от времени программное обеспечение будет обновлять или просить з</w:t>
      </w:r>
      <w:r>
        <w:t>агрузить функцию проверки, являющуюся частью программного обеспечения. Функция проверки проверяет, активировано ли программное обеспечение, и есть ли на него лицензия. Успешная проверка позволяет также использовать определенные возможности программного обе</w:t>
      </w:r>
      <w:r>
        <w:t xml:space="preserve">спечения и дает дополнительные преимущества. Дополнительные сведения см. на веб-сайте </w:t>
      </w:r>
      <w:hyperlink r:id="rId59">
        <w:r>
          <w:rPr>
            <w:color w:val="00467F"/>
            <w:u w:val="single"/>
          </w:rPr>
          <w:t>http://go.microsoft.com/fwlink/?linkid=39157</w:t>
        </w:r>
      </w:hyperlink>
      <w:r>
        <w:t>.</w:t>
      </w:r>
    </w:p>
    <w:p w:rsidR="00610EE1" w:rsidRDefault="006F6EC9">
      <w:pPr>
        <w:pStyle w:val="PURBody-Indented"/>
      </w:pPr>
      <w:r>
        <w:t xml:space="preserve">Во время проверки программное обеспечение передает сведения </w:t>
      </w:r>
      <w:r>
        <w:t>о программном обеспечении и устройстве в корпорацию Microsoft. Эти сведения включают версию программного обеспечения, ключ продукта и IP-адрес устройства. Microsoft не будет использовать эти сведения для вашей идентификации или связи с вами, за исключением</w:t>
      </w:r>
      <w:r>
        <w:t xml:space="preserve"> необходимости использования или раскрытия этих сведений для предотвращения нелицензионного использования программного обеспечения. Используя программное обеспечение, вы тем самым даете согласие на передачу этих сведений. Дополнительные сведения о процедур</w:t>
      </w:r>
      <w:r>
        <w:t xml:space="preserve">е проверки и передаваемых сведениях см. по адресу </w:t>
      </w:r>
      <w:hyperlink r:id="rId60">
        <w:r>
          <w:rPr>
            <w:color w:val="00467F"/>
            <w:u w:val="single"/>
          </w:rPr>
          <w:t>http://go.microsoft.com/fwlink/?linkid=96551</w:t>
        </w:r>
      </w:hyperlink>
      <w:r>
        <w:t>. Если программное обеспечение не лицензировано надлежащим образом, это может повлиять на его функ</w:t>
      </w:r>
      <w:r>
        <w:t>циональные возможности. Например, возможно следующее:</w:t>
      </w:r>
    </w:p>
    <w:p w:rsidR="00610EE1" w:rsidRDefault="006F6EC9">
      <w:pPr>
        <w:pStyle w:val="PURBullet-Indented"/>
        <w:numPr>
          <w:ilvl w:val="0"/>
          <w:numId w:val="35"/>
        </w:numPr>
      </w:pPr>
      <w:r>
        <w:t xml:space="preserve">вам придется заново активировать программное обеспечение или </w:t>
      </w:r>
    </w:p>
    <w:p w:rsidR="00610EE1" w:rsidRDefault="006F6EC9">
      <w:pPr>
        <w:pStyle w:val="PURBullet-Indented"/>
        <w:numPr>
          <w:ilvl w:val="0"/>
          <w:numId w:val="35"/>
        </w:numPr>
      </w:pPr>
      <w:r>
        <w:t>вы будете получать напоминания о необходимости получения лицензионной копии программного обеспечения,</w:t>
      </w:r>
    </w:p>
    <w:p w:rsidR="00610EE1" w:rsidRDefault="006F6EC9">
      <w:pPr>
        <w:pStyle w:val="PURBody-Indented"/>
      </w:pPr>
      <w:r>
        <w:t>или вы не сможете получить определенны</w:t>
      </w:r>
      <w:r>
        <w:t>е обновления от Microsoft.</w:t>
      </w:r>
    </w:p>
    <w:p w:rsidR="00610EE1" w:rsidRDefault="006F6EC9">
      <w:pPr>
        <w:pStyle w:val="PURBody-Indented"/>
      </w:pPr>
      <w:r>
        <w:t xml:space="preserve">Вы можете получать обновления для программного обеспечения только от Microsoft или из авторизованных источников. Дополнительные сведения о получении обновлений из авторизованных источников см. по адресу </w:t>
      </w:r>
      <w:hyperlink r:id="rId61">
        <w:r>
          <w:rPr>
            <w:color w:val="00467F"/>
            <w:u w:val="single"/>
          </w:rPr>
          <w:t>http://go.microsoft.com/fwlink/?linkid=96552</w:t>
        </w:r>
      </w:hyperlink>
      <w:r>
        <w:t>.</w:t>
      </w:r>
    </w:p>
    <w:p w:rsidR="00610EE1" w:rsidRDefault="006F6EC9">
      <w:pPr>
        <w:pStyle w:val="PURHeading2"/>
      </w:pPr>
      <w:r>
        <w:t>Технология хранения данных</w:t>
      </w:r>
    </w:p>
    <w:p w:rsidR="00610EE1" w:rsidRDefault="006F6EC9">
      <w:pPr>
        <w:pStyle w:val="PURBody-Indented"/>
      </w:pPr>
      <w:r>
        <w:t xml:space="preserve">Серверное программное обеспечение может включать внутреннюю базу данных Windows или технологию хранения данных Microsoft </w:t>
      </w:r>
      <w:r>
        <w:t>SQL Server Desktop Engine для Windows. Компоненты серверного программного обеспечения используют эти технологии для хранения данных. По условиям данных Прав на использование продуктов вы не можете использовать эти технологии иным образом или обращаться к н</w:t>
      </w:r>
      <w:r>
        <w:t>им для других целей.</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136" w:name="_Sec442"/>
      <w:r>
        <w:t>Условия лицензии для конкретного продукта</w:t>
      </w:r>
      <w:bookmarkEnd w:id="136"/>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37" w:name="_Sec444"/>
      <w:r>
        <w:t xml:space="preserve">Windows </w:t>
      </w:r>
      <w:r>
        <w:t>Server 2012 R2 Datacenter</w:t>
      </w:r>
      <w:bookmarkEnd w:id="137"/>
      <w:r>
        <w:fldChar w:fldCharType="begin"/>
      </w:r>
      <w:r>
        <w:instrText xml:space="preserve"> XE "Windows Server 2012 R2 Datacenter" </w:instrText>
      </w:r>
      <w:r>
        <w:fldChar w:fldCharType="end"/>
      </w:r>
      <w:r>
        <w:fldChar w:fldCharType="begin"/>
      </w:r>
      <w:r>
        <w:instrText xml:space="preserve"> TC "</w:instrText>
      </w:r>
      <w:bookmarkStart w:id="138" w:name="_Toc399785616"/>
      <w:bookmarkStart w:id="139" w:name="_Toc399785711"/>
      <w:r>
        <w:instrText>Windows Server 2012 R2 Datacenter</w:instrText>
      </w:r>
      <w:bookmarkEnd w:id="138"/>
      <w:bookmarkEnd w:id="13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w:t>
      </w:r>
      <w:r>
        <w:t xml:space="preserve">ия, а также:     </w:t>
      </w:r>
    </w:p>
    <w:tbl>
      <w:tblPr>
        <w:tblStyle w:val="ProductAttributesTable"/>
        <w:tblW w:w="0" w:type="auto"/>
        <w:tblLook w:val="04A0" w:firstRow="1" w:lastRow="0" w:firstColumn="1" w:lastColumn="0" w:noHBand="0" w:noVBand="1"/>
      </w:tblPr>
      <w:tblGrid>
        <w:gridCol w:w="5520"/>
        <w:gridCol w:w="5510"/>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 Передача дан</w:t>
            </w:r>
            <w:r>
              <w:rPr>
                <w:b/>
              </w:rPr>
              <w:t xml:space="preserve">ных, MPEG-4, VC-1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Перемещение лицензий в фермах серверов: </w:t>
            </w:r>
            <w:r>
              <w:rPr>
                <w:b/>
              </w:rPr>
              <w:t xml:space="preserve">Нет </w:t>
            </w:r>
            <w:r>
              <w:t>(только для лицензий External Connector; см. «Общие условия лицензии»)</w:t>
            </w:r>
          </w:p>
        </w:tc>
      </w:tr>
      <w:tr w:rsidR="00610EE1">
        <w:tc>
          <w:tcPr>
            <w:tcW w:w="6120" w:type="dxa"/>
          </w:tcPr>
          <w:p w:rsidR="00610EE1" w:rsidRDefault="00610EE1">
            <w:pPr>
              <w:pStyle w:val="PURBody"/>
            </w:pPr>
          </w:p>
        </w:tc>
        <w:tc>
          <w:tcPr>
            <w:tcW w:w="6120" w:type="dxa"/>
          </w:tcPr>
          <w:p w:rsidR="00610EE1" w:rsidRDefault="006F6EC9">
            <w:pPr>
              <w:pStyle w:val="PURBody"/>
            </w:pPr>
            <w:r>
              <w:t xml:space="preserve">Доступ внешних пользователей : </w:t>
            </w:r>
            <w:r>
              <w:rPr>
                <w:b/>
              </w:rPr>
              <w:t xml:space="preserve">Клиентские лицензии или лицензия External </w:t>
            </w:r>
            <w:r>
              <w:rPr>
                <w:b/>
              </w:rPr>
              <w:t>Connector</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22"/>
        <w:gridCol w:w="5320"/>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Необходимо:</w:t>
            </w:r>
          </w:p>
          <w:p w:rsidR="00610EE1" w:rsidRDefault="006F6EC9">
            <w:pPr>
              <w:pStyle w:val="PURBullet"/>
              <w:numPr>
                <w:ilvl w:val="0"/>
                <w:numId w:val="36"/>
              </w:numPr>
            </w:pPr>
            <w:r>
              <w:t xml:space="preserve">Windows Server 2012 CAL, </w:t>
            </w:r>
            <w:r>
              <w:rPr>
                <w:b/>
              </w:rPr>
              <w:t>или</w:t>
            </w:r>
          </w:p>
          <w:p w:rsidR="00610EE1" w:rsidRDefault="006F6EC9">
            <w:pPr>
              <w:pStyle w:val="PURBullet"/>
              <w:numPr>
                <w:ilvl w:val="0"/>
                <w:numId w:val="36"/>
              </w:numPr>
            </w:pPr>
            <w:r>
              <w:t>Core CAL Suite</w:t>
            </w:r>
            <w:r>
              <w:rPr>
                <w:vertAlign w:val="superscript"/>
              </w:rPr>
              <w:t>1</w:t>
            </w:r>
            <w:r>
              <w:t xml:space="preserve">, </w:t>
            </w:r>
            <w:r>
              <w:rPr>
                <w:b/>
              </w:rPr>
              <w:t>или</w:t>
            </w:r>
          </w:p>
          <w:p w:rsidR="00610EE1" w:rsidRDefault="006F6EC9">
            <w:pPr>
              <w:pStyle w:val="PURBullet"/>
              <w:numPr>
                <w:ilvl w:val="0"/>
                <w:numId w:val="36"/>
              </w:numPr>
            </w:pPr>
            <w:r>
              <w:t>Core CAL Bridge для Office 365</w:t>
            </w:r>
            <w:r>
              <w:rPr>
                <w:vertAlign w:val="superscript"/>
              </w:rPr>
              <w:t>1</w:t>
            </w:r>
            <w:r>
              <w:t xml:space="preserve">, </w:t>
            </w:r>
            <w:r>
              <w:rPr>
                <w:b/>
              </w:rPr>
              <w:t>или</w:t>
            </w:r>
          </w:p>
          <w:p w:rsidR="00610EE1" w:rsidRDefault="006F6EC9">
            <w:pPr>
              <w:pStyle w:val="PURBullet"/>
              <w:numPr>
                <w:ilvl w:val="0"/>
                <w:numId w:val="36"/>
              </w:numPr>
            </w:pPr>
            <w:r>
              <w:t>Core CAL Bridge для Windows Intune</w:t>
            </w:r>
            <w:r>
              <w:rPr>
                <w:vertAlign w:val="superscript"/>
              </w:rPr>
              <w:t>1</w:t>
            </w:r>
            <w:r>
              <w:t xml:space="preserve">, </w:t>
            </w:r>
            <w:r>
              <w:rPr>
                <w:b/>
              </w:rPr>
              <w:t>или</w:t>
            </w:r>
          </w:p>
          <w:p w:rsidR="00610EE1" w:rsidRDefault="006F6EC9">
            <w:pPr>
              <w:pStyle w:val="PURBullet"/>
              <w:numPr>
                <w:ilvl w:val="0"/>
                <w:numId w:val="36"/>
              </w:numPr>
            </w:pPr>
            <w:r>
              <w:t>Core CAL Bridge для Office 365 и Windows Intune</w:t>
            </w:r>
            <w:r>
              <w:rPr>
                <w:vertAlign w:val="superscript"/>
              </w:rPr>
              <w:t>1</w:t>
            </w:r>
            <w:r>
              <w:t xml:space="preserve">, </w:t>
            </w:r>
            <w:r>
              <w:rPr>
                <w:b/>
              </w:rPr>
              <w:t>или</w:t>
            </w:r>
          </w:p>
          <w:p w:rsidR="00610EE1" w:rsidRDefault="006F6EC9">
            <w:pPr>
              <w:pStyle w:val="PURBullet"/>
              <w:numPr>
                <w:ilvl w:val="0"/>
                <w:numId w:val="36"/>
              </w:numPr>
            </w:pPr>
            <w:r>
              <w:t>Enterprise CAL Suite</w:t>
            </w:r>
            <w:r>
              <w:rPr>
                <w:vertAlign w:val="superscript"/>
              </w:rPr>
              <w:t>1</w:t>
            </w:r>
            <w:r>
              <w:t xml:space="preserve">, </w:t>
            </w:r>
            <w:r>
              <w:rPr>
                <w:b/>
              </w:rPr>
              <w:t>или</w:t>
            </w:r>
          </w:p>
          <w:p w:rsidR="00610EE1" w:rsidRDefault="006F6EC9">
            <w:pPr>
              <w:pStyle w:val="PURBullet"/>
              <w:numPr>
                <w:ilvl w:val="0"/>
                <w:numId w:val="36"/>
              </w:numPr>
            </w:pPr>
            <w:r>
              <w:t>Enterprise CAL Bridge для Office 365</w:t>
            </w:r>
            <w:r>
              <w:rPr>
                <w:vertAlign w:val="superscript"/>
              </w:rPr>
              <w:t>1</w:t>
            </w:r>
            <w:r>
              <w:t xml:space="preserve">, </w:t>
            </w:r>
            <w:r>
              <w:rPr>
                <w:b/>
              </w:rPr>
              <w:t>или</w:t>
            </w:r>
          </w:p>
          <w:p w:rsidR="00610EE1" w:rsidRDefault="006F6EC9">
            <w:pPr>
              <w:pStyle w:val="PURBullet"/>
              <w:numPr>
                <w:ilvl w:val="0"/>
                <w:numId w:val="36"/>
              </w:numPr>
            </w:pPr>
            <w:r>
              <w:t>Enterprise CAL Bridge для Windows Intune</w:t>
            </w:r>
            <w:r>
              <w:rPr>
                <w:vertAlign w:val="superscript"/>
              </w:rPr>
              <w:t>1</w:t>
            </w:r>
            <w:r>
              <w:t xml:space="preserve">, </w:t>
            </w:r>
            <w:r>
              <w:rPr>
                <w:b/>
              </w:rPr>
              <w:t>или</w:t>
            </w:r>
          </w:p>
          <w:p w:rsidR="00610EE1" w:rsidRDefault="006F6EC9">
            <w:pPr>
              <w:pStyle w:val="PURBullet"/>
              <w:numPr>
                <w:ilvl w:val="0"/>
                <w:numId w:val="36"/>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36"/>
              </w:numPr>
            </w:pPr>
            <w:r>
              <w:t>Enterprise Mobility Suite User SL</w:t>
            </w:r>
            <w:r>
              <w:rPr>
                <w:vertAlign w:val="superscript"/>
              </w:rPr>
              <w:t>2</w:t>
            </w:r>
          </w:p>
        </w:tc>
        <w:tc>
          <w:tcPr>
            <w:tcW w:w="5340" w:type="dxa"/>
          </w:tcPr>
          <w:p w:rsidR="00610EE1" w:rsidRDefault="006F6EC9">
            <w:pPr>
              <w:pStyle w:val="PURBody"/>
            </w:pPr>
            <w:r>
              <w:rPr>
                <w:vertAlign w:val="superscript"/>
              </w:rPr>
              <w:t xml:space="preserve">1 </w:t>
            </w:r>
            <w:r>
              <w:t>с покрытием Software Assurance, действующим на дату появления воз</w:t>
            </w:r>
            <w:r>
              <w:t>можности загрузки программного обеспечения в рамках корпоративного лицензирования или после нее</w:t>
            </w:r>
          </w:p>
          <w:p w:rsidR="00610EE1" w:rsidRDefault="006F6EC9">
            <w:pPr>
              <w:pStyle w:val="PURBody"/>
            </w:pPr>
            <w:r>
              <w:rPr>
                <w:vertAlign w:val="superscript"/>
              </w:rPr>
              <w:t xml:space="preserve">2 </w:t>
            </w:r>
            <w:r>
              <w:t>Только полная лицензия User SL соответствует требованиям относительно доступа</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5150"/>
        <w:gridCol w:w="5492"/>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Продукт или функциональная возможность</w:t>
            </w:r>
          </w:p>
        </w:tc>
        <w:tc>
          <w:tcPr>
            <w:tcW w:w="5700" w:type="dxa"/>
          </w:tcPr>
          <w:p w:rsidR="00610EE1" w:rsidRDefault="006F6EC9">
            <w:pPr>
              <w:pStyle w:val="PURBody"/>
            </w:pPr>
            <w:r>
              <w:rPr>
                <w:b/>
                <w:i/>
              </w:rPr>
              <w:t>Списо</w:t>
            </w:r>
            <w:r>
              <w:rPr>
                <w:b/>
                <w:i/>
              </w:rPr>
              <w:t>к клиентских лицензий</w:t>
            </w:r>
          </w:p>
        </w:tc>
      </w:tr>
      <w:tr w:rsidR="00610EE1">
        <w:tc>
          <w:tcPr>
            <w:tcW w:w="5340" w:type="dxa"/>
          </w:tcPr>
          <w:p w:rsidR="00610EE1" w:rsidRDefault="006F6EC9">
            <w:pPr>
              <w:pStyle w:val="PURBody"/>
            </w:pPr>
            <w:r>
              <w:t>Microsoft Application Virtualization для служб удаленных рабочих столов</w:t>
            </w:r>
          </w:p>
        </w:tc>
        <w:tc>
          <w:tcPr>
            <w:tcW w:w="5700" w:type="dxa"/>
          </w:tcPr>
          <w:p w:rsidR="00610EE1" w:rsidRDefault="006F6EC9">
            <w:pPr>
              <w:pStyle w:val="PURBullet"/>
              <w:numPr>
                <w:ilvl w:val="0"/>
                <w:numId w:val="37"/>
              </w:numPr>
            </w:pPr>
            <w:r>
              <w:t>Windows Server 2012 Remote Desktop Services CAL</w:t>
            </w:r>
            <w:r>
              <w:rPr>
                <w:b/>
              </w:rPr>
              <w:t xml:space="preserve"> или</w:t>
            </w:r>
          </w:p>
          <w:p w:rsidR="00610EE1" w:rsidRDefault="006F6EC9">
            <w:pPr>
              <w:pStyle w:val="PURBullet"/>
              <w:numPr>
                <w:ilvl w:val="0"/>
                <w:numId w:val="37"/>
              </w:numPr>
            </w:pPr>
            <w:r>
              <w:t>Windows Server 2012 Remote Desktop Services User SL</w:t>
            </w:r>
          </w:p>
        </w:tc>
      </w:tr>
      <w:tr w:rsidR="00610EE1">
        <w:tc>
          <w:tcPr>
            <w:tcW w:w="5340" w:type="dxa"/>
          </w:tcPr>
          <w:p w:rsidR="00610EE1" w:rsidRDefault="006F6EC9">
            <w:pPr>
              <w:pStyle w:val="PURBody"/>
            </w:pPr>
            <w:r>
              <w:t>Windows Server 2012 R2 Rights Management Services</w:t>
            </w:r>
          </w:p>
        </w:tc>
        <w:tc>
          <w:tcPr>
            <w:tcW w:w="5700" w:type="dxa"/>
          </w:tcPr>
          <w:p w:rsidR="00610EE1" w:rsidRDefault="006F6EC9">
            <w:pPr>
              <w:pStyle w:val="PURBullet"/>
              <w:numPr>
                <w:ilvl w:val="0"/>
                <w:numId w:val="38"/>
              </w:numPr>
            </w:pPr>
            <w:r>
              <w:t xml:space="preserve">Windows Server 2012 Active Directory Rights Management Services CAL, </w:t>
            </w:r>
            <w:r>
              <w:rPr>
                <w:b/>
              </w:rPr>
              <w:t>или</w:t>
            </w:r>
          </w:p>
          <w:p w:rsidR="00610EE1" w:rsidRDefault="006F6EC9">
            <w:pPr>
              <w:pStyle w:val="PURBullet"/>
              <w:numPr>
                <w:ilvl w:val="0"/>
                <w:numId w:val="38"/>
              </w:numPr>
            </w:pPr>
            <w:r>
              <w:t xml:space="preserve">Лицензия SL «на пользователя» на Управление правами Microsoft, </w:t>
            </w:r>
            <w:r>
              <w:rPr>
                <w:b/>
              </w:rPr>
              <w:t>или</w:t>
            </w:r>
          </w:p>
          <w:p w:rsidR="00610EE1" w:rsidRDefault="006F6EC9">
            <w:pPr>
              <w:pStyle w:val="PURBullet"/>
              <w:numPr>
                <w:ilvl w:val="0"/>
                <w:numId w:val="38"/>
              </w:numPr>
            </w:pPr>
            <w:r>
              <w:t xml:space="preserve">Лицензия SL «на пользователя» на Управление правами Microsoft A, </w:t>
            </w:r>
            <w:r>
              <w:rPr>
                <w:b/>
              </w:rPr>
              <w:t>или</w:t>
            </w:r>
          </w:p>
          <w:p w:rsidR="00610EE1" w:rsidRDefault="006F6EC9">
            <w:pPr>
              <w:pStyle w:val="PURBullet"/>
              <w:numPr>
                <w:ilvl w:val="0"/>
                <w:numId w:val="38"/>
              </w:numPr>
            </w:pPr>
            <w:r>
              <w:t>Enterprise CAL Suite</w:t>
            </w:r>
            <w:r>
              <w:rPr>
                <w:vertAlign w:val="superscript"/>
              </w:rPr>
              <w:t>1</w:t>
            </w:r>
            <w:r>
              <w:t xml:space="preserve">, </w:t>
            </w:r>
            <w:r>
              <w:rPr>
                <w:b/>
              </w:rPr>
              <w:t>или</w:t>
            </w:r>
          </w:p>
          <w:p w:rsidR="00610EE1" w:rsidRDefault="006F6EC9">
            <w:pPr>
              <w:pStyle w:val="PURBullet"/>
              <w:numPr>
                <w:ilvl w:val="0"/>
                <w:numId w:val="38"/>
              </w:numPr>
            </w:pPr>
            <w:r>
              <w:t>Enterprise CAL Bridg</w:t>
            </w:r>
            <w:r>
              <w:t>e для Office 365</w:t>
            </w:r>
            <w:r>
              <w:rPr>
                <w:vertAlign w:val="superscript"/>
              </w:rPr>
              <w:t>1</w:t>
            </w:r>
            <w:r>
              <w:t xml:space="preserve">, </w:t>
            </w:r>
            <w:r>
              <w:rPr>
                <w:b/>
              </w:rPr>
              <w:t>или</w:t>
            </w:r>
          </w:p>
          <w:p w:rsidR="00610EE1" w:rsidRDefault="006F6EC9">
            <w:pPr>
              <w:pStyle w:val="PURBullet"/>
              <w:numPr>
                <w:ilvl w:val="0"/>
                <w:numId w:val="38"/>
              </w:numPr>
            </w:pPr>
            <w:r>
              <w:t>Enterprise CAL Bridge для Windows Intune</w:t>
            </w:r>
            <w:r>
              <w:rPr>
                <w:vertAlign w:val="superscript"/>
              </w:rPr>
              <w:t>1</w:t>
            </w:r>
            <w:r>
              <w:t xml:space="preserve">, </w:t>
            </w:r>
            <w:r>
              <w:rPr>
                <w:b/>
              </w:rPr>
              <w:t>или</w:t>
            </w:r>
          </w:p>
          <w:p w:rsidR="00610EE1" w:rsidRDefault="006F6EC9">
            <w:pPr>
              <w:pStyle w:val="PURBullet"/>
              <w:numPr>
                <w:ilvl w:val="0"/>
                <w:numId w:val="38"/>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38"/>
              </w:numPr>
            </w:pPr>
            <w:r>
              <w:t>Лицензия Enterprise Mobility Suite User SL</w:t>
            </w:r>
          </w:p>
          <w:p w:rsidR="00610EE1" w:rsidRDefault="006F6EC9">
            <w:pPr>
              <w:pStyle w:val="PURBody"/>
            </w:pPr>
            <w:r>
              <w:rPr>
                <w:vertAlign w:val="superscript"/>
              </w:rPr>
              <w:t xml:space="preserve">1 </w:t>
            </w:r>
            <w:r>
              <w:t>с покрытием Software Assurance, действующим на дату появления возможности загрузк</w:t>
            </w:r>
            <w:r>
              <w:t>и программного обеспечения в рамках корпоративного лицензирования или после нее</w:t>
            </w:r>
          </w:p>
        </w:tc>
      </w:tr>
      <w:tr w:rsidR="00610EE1">
        <w:tc>
          <w:tcPr>
            <w:tcW w:w="5340" w:type="dxa"/>
          </w:tcPr>
          <w:p w:rsidR="00610EE1" w:rsidRDefault="006F6EC9">
            <w:pPr>
              <w:pStyle w:val="PURBody"/>
            </w:pPr>
            <w:r>
              <w:t>Windows Server 2012 R2 Remote Desktop Services или Windows Server 2012 R2, используемый в целях размещения графического пользовательского интерфейса (с помощью функций служб у</w:t>
            </w:r>
            <w:r>
              <w:t>даленных рабочих столов Windows Server 2012 R2 или другой технологии)</w:t>
            </w:r>
          </w:p>
        </w:tc>
        <w:tc>
          <w:tcPr>
            <w:tcW w:w="5700" w:type="dxa"/>
          </w:tcPr>
          <w:p w:rsidR="00610EE1" w:rsidRDefault="006F6EC9">
            <w:pPr>
              <w:pStyle w:val="PURBullet"/>
              <w:numPr>
                <w:ilvl w:val="0"/>
                <w:numId w:val="39"/>
              </w:numPr>
            </w:pPr>
            <w:r>
              <w:t>Windows Server 2012 Remote Desktop Services CAL</w:t>
            </w:r>
            <w:r>
              <w:rPr>
                <w:b/>
              </w:rPr>
              <w:t xml:space="preserve"> или</w:t>
            </w:r>
          </w:p>
          <w:p w:rsidR="00610EE1" w:rsidRDefault="006F6EC9">
            <w:pPr>
              <w:pStyle w:val="PURBullet"/>
              <w:numPr>
                <w:ilvl w:val="0"/>
                <w:numId w:val="39"/>
              </w:numPr>
            </w:pPr>
            <w:r>
              <w:t>Windows Server 2012 Remote Desktop Services User SL</w:t>
            </w:r>
          </w:p>
        </w:tc>
      </w:tr>
    </w:tbl>
    <w:p w:rsidR="00610EE1" w:rsidRDefault="006F6EC9">
      <w:pPr>
        <w:pStyle w:val="PURBlueBGHeader"/>
      </w:pPr>
      <w:r>
        <w:t>БАЗОВЫЕ ЛИЦЕНЗИИ EXTERNAL CONNECTOR</w:t>
      </w:r>
    </w:p>
    <w:tbl>
      <w:tblPr>
        <w:tblStyle w:val="PURTableNoVertical"/>
        <w:tblW w:w="0" w:type="auto"/>
        <w:tblLook w:val="04A0" w:firstRow="1" w:lastRow="0" w:firstColumn="1" w:lastColumn="0" w:noHBand="0" w:noVBand="1"/>
      </w:tblPr>
      <w:tblGrid>
        <w:gridCol w:w="5324"/>
        <w:gridCol w:w="5318"/>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ullet"/>
              <w:numPr>
                <w:ilvl w:val="0"/>
                <w:numId w:val="40"/>
              </w:numPr>
            </w:pPr>
            <w:r>
              <w:t>Windows Server 2012 External Connector</w:t>
            </w:r>
          </w:p>
        </w:tc>
        <w:tc>
          <w:tcPr>
            <w:tcW w:w="5340" w:type="dxa"/>
          </w:tcPr>
          <w:p w:rsidR="00610EE1" w:rsidRDefault="00610EE1">
            <w:pPr>
              <w:pStyle w:val="PURBody"/>
            </w:pPr>
          </w:p>
        </w:tc>
      </w:tr>
    </w:tbl>
    <w:p w:rsidR="00610EE1" w:rsidRDefault="006F6EC9">
      <w:pPr>
        <w:pStyle w:val="PURBlueBGHeader"/>
      </w:pPr>
      <w:r>
        <w:t>ДОПОЛНИТЕЛЬНЫЕ ЛИЦЕНЗИИ EXTERNAL CONNECTOR</w:t>
      </w:r>
    </w:p>
    <w:tbl>
      <w:tblPr>
        <w:tblStyle w:val="PURTableNoVertical"/>
        <w:tblW w:w="0" w:type="auto"/>
        <w:tblLook w:val="04A0" w:firstRow="1" w:lastRow="0" w:firstColumn="1" w:lastColumn="0" w:noHBand="0" w:noVBand="1"/>
      </w:tblPr>
      <w:tblGrid>
        <w:gridCol w:w="5321"/>
        <w:gridCol w:w="5321"/>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Продукт или функциональная возможность</w:t>
            </w:r>
          </w:p>
        </w:tc>
        <w:tc>
          <w:tcPr>
            <w:tcW w:w="5340" w:type="dxa"/>
          </w:tcPr>
          <w:p w:rsidR="00610EE1" w:rsidRDefault="006F6EC9">
            <w:pPr>
              <w:pStyle w:val="PURBody"/>
            </w:pPr>
            <w:r>
              <w:rPr>
                <w:b/>
                <w:i/>
              </w:rPr>
              <w:t>Список лицензий External Connector</w:t>
            </w:r>
          </w:p>
        </w:tc>
      </w:tr>
      <w:tr w:rsidR="00610EE1">
        <w:tc>
          <w:tcPr>
            <w:tcW w:w="5340" w:type="dxa"/>
          </w:tcPr>
          <w:p w:rsidR="00610EE1" w:rsidRDefault="006F6EC9">
            <w:pPr>
              <w:pStyle w:val="PURBody"/>
            </w:pPr>
            <w:r>
              <w:t>Microsoft Application Virtualization для служб удаленных рабочих столов</w:t>
            </w:r>
          </w:p>
        </w:tc>
        <w:tc>
          <w:tcPr>
            <w:tcW w:w="5340" w:type="dxa"/>
          </w:tcPr>
          <w:p w:rsidR="00610EE1" w:rsidRDefault="006F6EC9">
            <w:pPr>
              <w:pStyle w:val="PURBullet"/>
              <w:numPr>
                <w:ilvl w:val="0"/>
                <w:numId w:val="41"/>
              </w:numPr>
            </w:pPr>
            <w:r>
              <w:t>Windows Server 2012 Remote Desktop Services External Connector</w:t>
            </w:r>
          </w:p>
        </w:tc>
      </w:tr>
      <w:tr w:rsidR="00610EE1">
        <w:tc>
          <w:tcPr>
            <w:tcW w:w="5340" w:type="dxa"/>
          </w:tcPr>
          <w:p w:rsidR="00610EE1" w:rsidRDefault="006F6EC9">
            <w:pPr>
              <w:pStyle w:val="PURBody"/>
            </w:pPr>
            <w:r>
              <w:t>Windows Server 2012 R2 Rights Management Services</w:t>
            </w:r>
          </w:p>
        </w:tc>
        <w:tc>
          <w:tcPr>
            <w:tcW w:w="5340" w:type="dxa"/>
          </w:tcPr>
          <w:p w:rsidR="00610EE1" w:rsidRDefault="006F6EC9">
            <w:pPr>
              <w:pStyle w:val="PURBullet"/>
              <w:numPr>
                <w:ilvl w:val="0"/>
                <w:numId w:val="42"/>
              </w:numPr>
            </w:pPr>
            <w:r>
              <w:t>Лицензия Windows Server 2012 Active Directory Rights Management Services External Connector</w:t>
            </w:r>
          </w:p>
        </w:tc>
      </w:tr>
      <w:tr w:rsidR="00610EE1">
        <w:tc>
          <w:tcPr>
            <w:tcW w:w="5340" w:type="dxa"/>
          </w:tcPr>
          <w:p w:rsidR="00610EE1" w:rsidRDefault="006F6EC9">
            <w:pPr>
              <w:pStyle w:val="PURBody"/>
            </w:pPr>
            <w:r>
              <w:t>Windows Server 2012 R2 Remote Desktop Services или Windows Server 2012 R2, используемый в целях размещения графич</w:t>
            </w:r>
            <w:r>
              <w:t>еского пользовательского интерфейса (с помощью функций служб удаленных рабочих столов Windows Server 2012 R2 или другой технологии)</w:t>
            </w:r>
          </w:p>
        </w:tc>
        <w:tc>
          <w:tcPr>
            <w:tcW w:w="5340" w:type="dxa"/>
          </w:tcPr>
          <w:p w:rsidR="00610EE1" w:rsidRDefault="006F6EC9">
            <w:pPr>
              <w:pStyle w:val="PURBullet"/>
              <w:numPr>
                <w:ilvl w:val="0"/>
                <w:numId w:val="43"/>
              </w:numPr>
            </w:pPr>
            <w:r>
              <w:t>Windows Server 2012 Remote Desktop Services External Connector</w:t>
            </w:r>
          </w:p>
        </w:tc>
      </w:tr>
    </w:tbl>
    <w:p w:rsidR="00610EE1" w:rsidRDefault="006F6EC9">
      <w:pPr>
        <w:pStyle w:val="PURBlueBGHeader"/>
      </w:pPr>
      <w:r>
        <w:t>Дополнительные условия.</w:t>
      </w:r>
    </w:p>
    <w:p w:rsidR="00610EE1" w:rsidRDefault="006F6EC9">
      <w:pPr>
        <w:pStyle w:val="PURBlueStrong-Indented"/>
      </w:pPr>
      <w:r>
        <w:t xml:space="preserve">Права на использование выпусков с </w:t>
      </w:r>
      <w:r>
        <w:t>меньшими функциональными возможностями</w:t>
      </w:r>
    </w:p>
    <w:p w:rsidR="00610EE1" w:rsidRDefault="006F6EC9">
      <w:pPr>
        <w:pStyle w:val="PURBody-Indented"/>
      </w:pPr>
      <w:r>
        <w:t>Вы можете запустить экземпляр выпуска Windows Server Enterprise, Standard, Essentials, Web, HPC или более ранней версии соответствующего выпуска вместо выпуска Datacenter в любой из операционных сред.</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40" w:name="_Sec443"/>
      <w:r>
        <w:t>Windows Server 2012 R2 Standard.</w:t>
      </w:r>
      <w:bookmarkEnd w:id="140"/>
      <w:r>
        <w:fldChar w:fldCharType="begin"/>
      </w:r>
      <w:r>
        <w:instrText xml:space="preserve"> XE "Windows Server 2012 R2 Standard." </w:instrText>
      </w:r>
      <w:r>
        <w:fldChar w:fldCharType="end"/>
      </w:r>
      <w:r>
        <w:fldChar w:fldCharType="begin"/>
      </w:r>
      <w:r>
        <w:instrText xml:space="preserve"> TC "</w:instrText>
      </w:r>
      <w:bookmarkStart w:id="141" w:name="_Toc399785617"/>
      <w:bookmarkStart w:id="142" w:name="_Toc399785712"/>
      <w:r>
        <w:instrText>Windows Server 2012 R2 Standard.</w:instrText>
      </w:r>
      <w:bookmarkEnd w:id="141"/>
      <w:bookmarkEnd w:id="142"/>
      <w:r>
        <w:instrText>" \l 2</w:instrText>
      </w:r>
      <w:r>
        <w:fldChar w:fldCharType="end"/>
      </w:r>
    </w:p>
    <w:p w:rsidR="00610EE1" w:rsidRDefault="006F6EC9">
      <w:pPr>
        <w:pStyle w:val="PURLicenseTerm"/>
      </w:pPr>
      <w:r>
        <w:t xml:space="preserve">       К использованию вами данного продукта применяются Униве</w:t>
      </w:r>
      <w:r>
        <w:t xml:space="preserve">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0"/>
        <w:gridCol w:w="5510"/>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 Передача данных, MPEG-4, VC-1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Перемещение лицензий в фермах серверов: </w:t>
            </w:r>
            <w:r>
              <w:rPr>
                <w:b/>
              </w:rPr>
              <w:t xml:space="preserve">Нет </w:t>
            </w:r>
            <w:r>
              <w:t>(только для лицензий External Connector; см. «Общие условия лиценз</w:t>
            </w:r>
            <w:r>
              <w:t>ии»)</w:t>
            </w:r>
          </w:p>
        </w:tc>
      </w:tr>
      <w:tr w:rsidR="00610EE1">
        <w:tc>
          <w:tcPr>
            <w:tcW w:w="6120" w:type="dxa"/>
          </w:tcPr>
          <w:p w:rsidR="00610EE1" w:rsidRDefault="00610EE1">
            <w:pPr>
              <w:pStyle w:val="PURBody"/>
            </w:pPr>
          </w:p>
        </w:tc>
        <w:tc>
          <w:tcPr>
            <w:tcW w:w="6120" w:type="dxa"/>
          </w:tcPr>
          <w:p w:rsidR="00610EE1" w:rsidRDefault="006F6EC9">
            <w:pPr>
              <w:pStyle w:val="PURBody"/>
            </w:pPr>
            <w:r>
              <w:t xml:space="preserve">Доступ внешних пользователей : </w:t>
            </w:r>
            <w:r>
              <w:rPr>
                <w:b/>
              </w:rPr>
              <w:t>Клиентские лицензии или лицензия External Connector</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22"/>
        <w:gridCol w:w="5320"/>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Необходимо:</w:t>
            </w:r>
          </w:p>
          <w:p w:rsidR="00610EE1" w:rsidRDefault="006F6EC9">
            <w:pPr>
              <w:pStyle w:val="PURBullet"/>
              <w:numPr>
                <w:ilvl w:val="0"/>
                <w:numId w:val="44"/>
              </w:numPr>
            </w:pPr>
            <w:r>
              <w:t xml:space="preserve">Windows Server 2012 CAL, </w:t>
            </w:r>
            <w:r>
              <w:rPr>
                <w:b/>
              </w:rPr>
              <w:t>или</w:t>
            </w:r>
          </w:p>
          <w:p w:rsidR="00610EE1" w:rsidRDefault="006F6EC9">
            <w:pPr>
              <w:pStyle w:val="PURBullet"/>
              <w:numPr>
                <w:ilvl w:val="0"/>
                <w:numId w:val="44"/>
              </w:numPr>
            </w:pPr>
            <w:r>
              <w:t>Core CAL Suite</w:t>
            </w:r>
            <w:r>
              <w:rPr>
                <w:vertAlign w:val="superscript"/>
              </w:rPr>
              <w:t>1</w:t>
            </w:r>
            <w:r>
              <w:t xml:space="preserve">, </w:t>
            </w:r>
            <w:r>
              <w:rPr>
                <w:b/>
              </w:rPr>
              <w:t>или</w:t>
            </w:r>
          </w:p>
          <w:p w:rsidR="00610EE1" w:rsidRDefault="006F6EC9">
            <w:pPr>
              <w:pStyle w:val="PURBullet"/>
              <w:numPr>
                <w:ilvl w:val="0"/>
                <w:numId w:val="44"/>
              </w:numPr>
            </w:pPr>
            <w:r>
              <w:t>Core CAL Bridge для Office 365</w:t>
            </w:r>
            <w:r>
              <w:rPr>
                <w:vertAlign w:val="superscript"/>
              </w:rPr>
              <w:t>1</w:t>
            </w:r>
            <w:r>
              <w:t xml:space="preserve">, </w:t>
            </w:r>
            <w:r>
              <w:rPr>
                <w:b/>
              </w:rPr>
              <w:t>или</w:t>
            </w:r>
          </w:p>
          <w:p w:rsidR="00610EE1" w:rsidRDefault="006F6EC9">
            <w:pPr>
              <w:pStyle w:val="PURBullet"/>
              <w:numPr>
                <w:ilvl w:val="0"/>
                <w:numId w:val="44"/>
              </w:numPr>
            </w:pPr>
            <w:r>
              <w:t>Core CAL Bridge для Windows Intune</w:t>
            </w:r>
            <w:r>
              <w:rPr>
                <w:vertAlign w:val="superscript"/>
              </w:rPr>
              <w:t>1</w:t>
            </w:r>
            <w:r>
              <w:t xml:space="preserve">, </w:t>
            </w:r>
            <w:r>
              <w:rPr>
                <w:b/>
              </w:rPr>
              <w:t>или</w:t>
            </w:r>
          </w:p>
          <w:p w:rsidR="00610EE1" w:rsidRDefault="006F6EC9">
            <w:pPr>
              <w:pStyle w:val="PURBullet"/>
              <w:numPr>
                <w:ilvl w:val="0"/>
                <w:numId w:val="44"/>
              </w:numPr>
            </w:pPr>
            <w:r>
              <w:t>Core CAL Bridge для Office 365 и Windows Intune</w:t>
            </w:r>
            <w:r>
              <w:rPr>
                <w:vertAlign w:val="superscript"/>
              </w:rPr>
              <w:t>1</w:t>
            </w:r>
            <w:r>
              <w:t xml:space="preserve">, </w:t>
            </w:r>
            <w:r>
              <w:rPr>
                <w:b/>
              </w:rPr>
              <w:t>или</w:t>
            </w:r>
          </w:p>
          <w:p w:rsidR="00610EE1" w:rsidRDefault="006F6EC9">
            <w:pPr>
              <w:pStyle w:val="PURBullet"/>
              <w:numPr>
                <w:ilvl w:val="0"/>
                <w:numId w:val="44"/>
              </w:numPr>
            </w:pPr>
            <w:r>
              <w:t>Enterprise CAL Suite</w:t>
            </w:r>
            <w:r>
              <w:rPr>
                <w:vertAlign w:val="superscript"/>
              </w:rPr>
              <w:t>1</w:t>
            </w:r>
            <w:r>
              <w:t xml:space="preserve">, </w:t>
            </w:r>
            <w:r>
              <w:rPr>
                <w:b/>
              </w:rPr>
              <w:t>или</w:t>
            </w:r>
          </w:p>
          <w:p w:rsidR="00610EE1" w:rsidRDefault="006F6EC9">
            <w:pPr>
              <w:pStyle w:val="PURBullet"/>
              <w:numPr>
                <w:ilvl w:val="0"/>
                <w:numId w:val="44"/>
              </w:numPr>
            </w:pPr>
            <w:r>
              <w:t>Enterprise CAL Bridge для Office 365</w:t>
            </w:r>
            <w:r>
              <w:rPr>
                <w:vertAlign w:val="superscript"/>
              </w:rPr>
              <w:t>1</w:t>
            </w:r>
            <w:r>
              <w:t xml:space="preserve">, </w:t>
            </w:r>
            <w:r>
              <w:rPr>
                <w:b/>
              </w:rPr>
              <w:t>или</w:t>
            </w:r>
          </w:p>
          <w:p w:rsidR="00610EE1" w:rsidRDefault="006F6EC9">
            <w:pPr>
              <w:pStyle w:val="PURBullet"/>
              <w:numPr>
                <w:ilvl w:val="0"/>
                <w:numId w:val="44"/>
              </w:numPr>
            </w:pPr>
            <w:r>
              <w:t>Enterprise CAL Bridge для Windows Intune</w:t>
            </w:r>
            <w:r>
              <w:rPr>
                <w:vertAlign w:val="superscript"/>
              </w:rPr>
              <w:t>1</w:t>
            </w:r>
            <w:r>
              <w:t xml:space="preserve"> , </w:t>
            </w:r>
            <w:r>
              <w:rPr>
                <w:b/>
              </w:rPr>
              <w:t>или</w:t>
            </w:r>
          </w:p>
          <w:p w:rsidR="00610EE1" w:rsidRDefault="006F6EC9">
            <w:pPr>
              <w:pStyle w:val="PURBullet"/>
              <w:numPr>
                <w:ilvl w:val="0"/>
                <w:numId w:val="44"/>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44"/>
              </w:numPr>
            </w:pPr>
            <w:r>
              <w:t>Enterprise Mobility Suite User SL</w:t>
            </w:r>
            <w:r>
              <w:rPr>
                <w:vertAlign w:val="superscript"/>
              </w:rPr>
              <w:t>2</w:t>
            </w:r>
          </w:p>
        </w:tc>
        <w:tc>
          <w:tcPr>
            <w:tcW w:w="5340" w:type="dxa"/>
          </w:tcPr>
          <w:p w:rsidR="00610EE1" w:rsidRDefault="006F6EC9">
            <w:pPr>
              <w:pStyle w:val="PURBody"/>
            </w:pPr>
            <w:r>
              <w:rPr>
                <w:vertAlign w:val="superscript"/>
              </w:rPr>
              <w:t xml:space="preserve">1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p w:rsidR="00610EE1" w:rsidRDefault="006F6EC9">
            <w:pPr>
              <w:pStyle w:val="PURBody"/>
            </w:pPr>
            <w:r>
              <w:rPr>
                <w:vertAlign w:val="superscript"/>
              </w:rPr>
              <w:t xml:space="preserve">2 </w:t>
            </w:r>
            <w:r>
              <w:t>Только полная лицензия User SL соответствует требованиям</w:t>
            </w:r>
            <w:r>
              <w:t xml:space="preserve"> относительно доступа</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5262"/>
        <w:gridCol w:w="5380"/>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Продукт или функциональная возможность</w:t>
            </w:r>
          </w:p>
        </w:tc>
        <w:tc>
          <w:tcPr>
            <w:tcW w:w="5460" w:type="dxa"/>
          </w:tcPr>
          <w:p w:rsidR="00610EE1" w:rsidRDefault="006F6EC9">
            <w:pPr>
              <w:pStyle w:val="PURBody"/>
            </w:pPr>
            <w:r>
              <w:rPr>
                <w:b/>
                <w:i/>
              </w:rPr>
              <w:t>Список клиентских лицензий</w:t>
            </w:r>
          </w:p>
        </w:tc>
      </w:tr>
      <w:tr w:rsidR="00610EE1">
        <w:tc>
          <w:tcPr>
            <w:tcW w:w="5340" w:type="dxa"/>
          </w:tcPr>
          <w:p w:rsidR="00610EE1" w:rsidRDefault="006F6EC9">
            <w:pPr>
              <w:pStyle w:val="PURBody"/>
            </w:pPr>
            <w:r>
              <w:t>Microsoft Application Virtualization для служб удаленных рабочих столов</w:t>
            </w:r>
          </w:p>
        </w:tc>
        <w:tc>
          <w:tcPr>
            <w:tcW w:w="5460" w:type="dxa"/>
          </w:tcPr>
          <w:p w:rsidR="00610EE1" w:rsidRDefault="006F6EC9">
            <w:pPr>
              <w:pStyle w:val="PURBullet"/>
              <w:numPr>
                <w:ilvl w:val="0"/>
                <w:numId w:val="45"/>
              </w:numPr>
            </w:pPr>
            <w:r>
              <w:t>Windows Server 2012 Remote Desktop Services CAL</w:t>
            </w:r>
            <w:r>
              <w:rPr>
                <w:b/>
              </w:rPr>
              <w:t xml:space="preserve"> или</w:t>
            </w:r>
          </w:p>
          <w:p w:rsidR="00610EE1" w:rsidRDefault="006F6EC9">
            <w:pPr>
              <w:pStyle w:val="PURBullet"/>
              <w:numPr>
                <w:ilvl w:val="0"/>
                <w:numId w:val="45"/>
              </w:numPr>
            </w:pPr>
            <w:r>
              <w:t>Windows Server 2012 Remote Desktop Services User SL</w:t>
            </w:r>
          </w:p>
        </w:tc>
      </w:tr>
      <w:tr w:rsidR="00610EE1">
        <w:tc>
          <w:tcPr>
            <w:tcW w:w="5340" w:type="dxa"/>
          </w:tcPr>
          <w:p w:rsidR="00610EE1" w:rsidRDefault="006F6EC9">
            <w:pPr>
              <w:pStyle w:val="PURBody"/>
            </w:pPr>
            <w:r>
              <w:t>Windows Server 2012 R2 Rights Management Services</w:t>
            </w:r>
          </w:p>
        </w:tc>
        <w:tc>
          <w:tcPr>
            <w:tcW w:w="5460" w:type="dxa"/>
          </w:tcPr>
          <w:p w:rsidR="00610EE1" w:rsidRDefault="00610EE1">
            <w:pPr>
              <w:pStyle w:val="PURBody"/>
            </w:pPr>
          </w:p>
          <w:p w:rsidR="00610EE1" w:rsidRDefault="006F6EC9">
            <w:pPr>
              <w:pStyle w:val="PURBullet"/>
              <w:numPr>
                <w:ilvl w:val="0"/>
                <w:numId w:val="46"/>
              </w:numPr>
            </w:pPr>
            <w:r>
              <w:t xml:space="preserve">Windows Server 2012 Active Directory Rights Management Services CAL, </w:t>
            </w:r>
            <w:r>
              <w:rPr>
                <w:b/>
              </w:rPr>
              <w:t>или</w:t>
            </w:r>
          </w:p>
          <w:p w:rsidR="00610EE1" w:rsidRDefault="006F6EC9">
            <w:pPr>
              <w:pStyle w:val="PURBullet"/>
              <w:numPr>
                <w:ilvl w:val="0"/>
                <w:numId w:val="46"/>
              </w:numPr>
            </w:pPr>
            <w:r>
              <w:t xml:space="preserve">Лицензия SL «на пользователя» на Управление правами Microsoft, </w:t>
            </w:r>
            <w:r>
              <w:rPr>
                <w:b/>
              </w:rPr>
              <w:t>или</w:t>
            </w:r>
          </w:p>
          <w:p w:rsidR="00610EE1" w:rsidRDefault="006F6EC9">
            <w:pPr>
              <w:pStyle w:val="PURBullet"/>
              <w:numPr>
                <w:ilvl w:val="0"/>
                <w:numId w:val="46"/>
              </w:numPr>
            </w:pPr>
            <w:r>
              <w:t xml:space="preserve">Лицензия SL </w:t>
            </w:r>
            <w:r>
              <w:t xml:space="preserve">«на пользователя» на Управление правами Microsoft A, </w:t>
            </w:r>
            <w:r>
              <w:rPr>
                <w:b/>
              </w:rPr>
              <w:t>или</w:t>
            </w:r>
          </w:p>
          <w:p w:rsidR="00610EE1" w:rsidRDefault="006F6EC9">
            <w:pPr>
              <w:pStyle w:val="PURBullet"/>
              <w:numPr>
                <w:ilvl w:val="0"/>
                <w:numId w:val="46"/>
              </w:numPr>
            </w:pPr>
            <w:r>
              <w:t>Enterprise CAL Suite</w:t>
            </w:r>
            <w:r>
              <w:rPr>
                <w:vertAlign w:val="superscript"/>
              </w:rPr>
              <w:t>1</w:t>
            </w:r>
            <w:r>
              <w:t xml:space="preserve">, </w:t>
            </w:r>
            <w:r>
              <w:rPr>
                <w:b/>
              </w:rPr>
              <w:t>или</w:t>
            </w:r>
          </w:p>
          <w:p w:rsidR="00610EE1" w:rsidRDefault="006F6EC9">
            <w:pPr>
              <w:pStyle w:val="PURBullet"/>
              <w:numPr>
                <w:ilvl w:val="0"/>
                <w:numId w:val="46"/>
              </w:numPr>
            </w:pPr>
            <w:r>
              <w:t>Enterprise CAL Bridge для Office 365</w:t>
            </w:r>
            <w:r>
              <w:rPr>
                <w:vertAlign w:val="superscript"/>
              </w:rPr>
              <w:t>1</w:t>
            </w:r>
            <w:r>
              <w:t xml:space="preserve">, </w:t>
            </w:r>
            <w:r>
              <w:rPr>
                <w:b/>
              </w:rPr>
              <w:t>или</w:t>
            </w:r>
          </w:p>
          <w:p w:rsidR="00610EE1" w:rsidRDefault="006F6EC9">
            <w:pPr>
              <w:pStyle w:val="PURBullet"/>
              <w:numPr>
                <w:ilvl w:val="0"/>
                <w:numId w:val="46"/>
              </w:numPr>
            </w:pPr>
            <w:r>
              <w:t>Enterprise CAL Bridge для Windows Intune</w:t>
            </w:r>
            <w:r>
              <w:rPr>
                <w:vertAlign w:val="superscript"/>
              </w:rPr>
              <w:t>1</w:t>
            </w:r>
            <w:r>
              <w:t xml:space="preserve">, </w:t>
            </w:r>
            <w:r>
              <w:rPr>
                <w:b/>
              </w:rPr>
              <w:t>или</w:t>
            </w:r>
          </w:p>
          <w:p w:rsidR="00610EE1" w:rsidRDefault="006F6EC9">
            <w:pPr>
              <w:pStyle w:val="PURBullet"/>
              <w:numPr>
                <w:ilvl w:val="0"/>
                <w:numId w:val="46"/>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46"/>
              </w:numPr>
            </w:pPr>
            <w:r>
              <w:t>Лицензия Enterprise Mo</w:t>
            </w:r>
            <w:r>
              <w:t>bility Suite User SL</w:t>
            </w:r>
          </w:p>
          <w:p w:rsidR="00610EE1" w:rsidRDefault="006F6EC9">
            <w:pPr>
              <w:pStyle w:val="PURBody"/>
            </w:pPr>
            <w:r>
              <w:rPr>
                <w:vertAlign w:val="superscript"/>
              </w:rPr>
              <w:t xml:space="preserve">1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r w:rsidR="00610EE1">
        <w:tc>
          <w:tcPr>
            <w:tcW w:w="5340" w:type="dxa"/>
          </w:tcPr>
          <w:p w:rsidR="00610EE1" w:rsidRDefault="006F6EC9">
            <w:pPr>
              <w:pStyle w:val="PURBody"/>
            </w:pPr>
            <w:r>
              <w:t xml:space="preserve">Windows Server 2012 R2 Remote Desktop Services или Windows Server 2012 </w:t>
            </w:r>
            <w:r>
              <w:t>R2, используемый в целях размещения графического пользовательского интерфейса (с помощью функций служб удаленных рабочих столов Windows Server 2012 R2 или другой технологии)</w:t>
            </w:r>
          </w:p>
        </w:tc>
        <w:tc>
          <w:tcPr>
            <w:tcW w:w="5460" w:type="dxa"/>
          </w:tcPr>
          <w:p w:rsidR="00610EE1" w:rsidRDefault="006F6EC9">
            <w:pPr>
              <w:pStyle w:val="PURBullet"/>
              <w:numPr>
                <w:ilvl w:val="0"/>
                <w:numId w:val="47"/>
              </w:numPr>
            </w:pPr>
            <w:r>
              <w:t>Windows Server 2012 Remote Desktop Services CAL</w:t>
            </w:r>
            <w:r>
              <w:rPr>
                <w:b/>
              </w:rPr>
              <w:t xml:space="preserve"> или</w:t>
            </w:r>
          </w:p>
          <w:p w:rsidR="00610EE1" w:rsidRDefault="006F6EC9">
            <w:pPr>
              <w:pStyle w:val="PURBullet"/>
              <w:numPr>
                <w:ilvl w:val="0"/>
                <w:numId w:val="47"/>
              </w:numPr>
            </w:pPr>
            <w:r>
              <w:t>Windows Server 2012 Remote Des</w:t>
            </w:r>
            <w:r>
              <w:t>ktop Services User SL</w:t>
            </w:r>
          </w:p>
        </w:tc>
      </w:tr>
    </w:tbl>
    <w:p w:rsidR="00610EE1" w:rsidRDefault="006F6EC9">
      <w:pPr>
        <w:pStyle w:val="PURBlueBGHeader"/>
      </w:pPr>
      <w:r>
        <w:t>БАЗОВЫЕ ЛИЦЕНЗИИ EXTERNAL CONNECTOR</w:t>
      </w:r>
    </w:p>
    <w:tbl>
      <w:tblPr>
        <w:tblStyle w:val="PURTableNoVertical"/>
        <w:tblW w:w="0" w:type="auto"/>
        <w:tblLook w:val="04A0" w:firstRow="1" w:lastRow="0" w:firstColumn="1" w:lastColumn="0" w:noHBand="0" w:noVBand="1"/>
      </w:tblPr>
      <w:tblGrid>
        <w:gridCol w:w="5324"/>
        <w:gridCol w:w="5318"/>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ullet"/>
              <w:numPr>
                <w:ilvl w:val="0"/>
                <w:numId w:val="48"/>
              </w:numPr>
            </w:pPr>
            <w:r>
              <w:t>Windows Server 2012 External Connector</w:t>
            </w:r>
          </w:p>
        </w:tc>
        <w:tc>
          <w:tcPr>
            <w:tcW w:w="5340" w:type="dxa"/>
          </w:tcPr>
          <w:p w:rsidR="00610EE1" w:rsidRDefault="00610EE1">
            <w:pPr>
              <w:pStyle w:val="PURBody"/>
            </w:pPr>
          </w:p>
        </w:tc>
      </w:tr>
    </w:tbl>
    <w:p w:rsidR="00610EE1" w:rsidRDefault="006F6EC9">
      <w:pPr>
        <w:pStyle w:val="PURBlueBGHeader"/>
      </w:pPr>
      <w:r>
        <w:t>ДОПОЛНИТЕЛЬНЫЕ ЛИЦЕНЗИИ EXTERNAL CONNECTOR</w:t>
      </w:r>
    </w:p>
    <w:tbl>
      <w:tblPr>
        <w:tblStyle w:val="PURTableNoVertical"/>
        <w:tblW w:w="0" w:type="auto"/>
        <w:tblLook w:val="04A0" w:firstRow="1" w:lastRow="0" w:firstColumn="1" w:lastColumn="0" w:noHBand="0" w:noVBand="1"/>
      </w:tblPr>
      <w:tblGrid>
        <w:gridCol w:w="5321"/>
        <w:gridCol w:w="5321"/>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Продукт или функциональная возможность</w:t>
            </w:r>
          </w:p>
        </w:tc>
        <w:tc>
          <w:tcPr>
            <w:tcW w:w="5340" w:type="dxa"/>
          </w:tcPr>
          <w:p w:rsidR="00610EE1" w:rsidRDefault="006F6EC9">
            <w:pPr>
              <w:pStyle w:val="PURBody"/>
            </w:pPr>
            <w:r>
              <w:rPr>
                <w:b/>
                <w:i/>
              </w:rPr>
              <w:t>Список лицензий External Connector</w:t>
            </w:r>
          </w:p>
        </w:tc>
      </w:tr>
      <w:tr w:rsidR="00610EE1">
        <w:tc>
          <w:tcPr>
            <w:tcW w:w="5340" w:type="dxa"/>
          </w:tcPr>
          <w:p w:rsidR="00610EE1" w:rsidRDefault="006F6EC9">
            <w:pPr>
              <w:pStyle w:val="PURBody"/>
            </w:pPr>
            <w:r>
              <w:t>Microsoft Application Virtualization для служб удаленных рабочих столов</w:t>
            </w:r>
          </w:p>
        </w:tc>
        <w:tc>
          <w:tcPr>
            <w:tcW w:w="5340" w:type="dxa"/>
          </w:tcPr>
          <w:p w:rsidR="00610EE1" w:rsidRDefault="006F6EC9">
            <w:pPr>
              <w:pStyle w:val="PURBullet"/>
              <w:numPr>
                <w:ilvl w:val="0"/>
                <w:numId w:val="49"/>
              </w:numPr>
            </w:pPr>
            <w:r>
              <w:t>Windows Server 2012 Remote Desktop Services External Connector</w:t>
            </w:r>
          </w:p>
        </w:tc>
      </w:tr>
      <w:tr w:rsidR="00610EE1">
        <w:tc>
          <w:tcPr>
            <w:tcW w:w="5340" w:type="dxa"/>
          </w:tcPr>
          <w:p w:rsidR="00610EE1" w:rsidRDefault="006F6EC9">
            <w:pPr>
              <w:pStyle w:val="PURBody"/>
            </w:pPr>
            <w:r>
              <w:t>Службы управления правами Windows Server 2012</w:t>
            </w:r>
          </w:p>
        </w:tc>
        <w:tc>
          <w:tcPr>
            <w:tcW w:w="5340" w:type="dxa"/>
          </w:tcPr>
          <w:p w:rsidR="00610EE1" w:rsidRDefault="006F6EC9">
            <w:pPr>
              <w:pStyle w:val="PURBullet"/>
              <w:numPr>
                <w:ilvl w:val="0"/>
                <w:numId w:val="50"/>
              </w:numPr>
            </w:pPr>
            <w:r>
              <w:t>Лицензия Windows Server 2012 Active Directory Rights Management Services E</w:t>
            </w:r>
            <w:r>
              <w:t>xternal Connector</w:t>
            </w:r>
          </w:p>
        </w:tc>
      </w:tr>
      <w:tr w:rsidR="00610EE1">
        <w:tc>
          <w:tcPr>
            <w:tcW w:w="5340" w:type="dxa"/>
          </w:tcPr>
          <w:p w:rsidR="00610EE1" w:rsidRDefault="006F6EC9">
            <w:pPr>
              <w:pStyle w:val="PURBody"/>
            </w:pPr>
            <w:r>
              <w:t>Windows Server 2012 R2 Remote Desktop Services или Windows Server 2012 R2, используемый в целях размещения графического пользовательского интерфейса (с помощью функций служб удаленных рабочих столов Windows Server 2012 R2 или другой техн</w:t>
            </w:r>
            <w:r>
              <w:t>ологии)</w:t>
            </w:r>
          </w:p>
        </w:tc>
        <w:tc>
          <w:tcPr>
            <w:tcW w:w="5340" w:type="dxa"/>
          </w:tcPr>
          <w:p w:rsidR="00610EE1" w:rsidRDefault="006F6EC9">
            <w:pPr>
              <w:pStyle w:val="PURBullet"/>
              <w:numPr>
                <w:ilvl w:val="0"/>
                <w:numId w:val="51"/>
              </w:numPr>
            </w:pPr>
            <w:r>
              <w:t>Windows Server 2012 Remote Desktop Services External Connector</w:t>
            </w:r>
          </w:p>
        </w:tc>
      </w:tr>
    </w:tbl>
    <w:p w:rsidR="00610EE1" w:rsidRDefault="006F6EC9">
      <w:pPr>
        <w:pStyle w:val="PURBlueBGHeader"/>
      </w:pPr>
      <w:r>
        <w:t>Дополнительные условия.</w:t>
      </w:r>
    </w:p>
    <w:p w:rsidR="00610EE1" w:rsidRDefault="006F6EC9">
      <w:pPr>
        <w:pStyle w:val="PURBlueStrong-Indented"/>
      </w:pPr>
      <w:r>
        <w:t>Права на использование выпусков с меньшими функциональными возможностями</w:t>
      </w:r>
    </w:p>
    <w:p w:rsidR="00610EE1" w:rsidRDefault="006F6EC9">
      <w:pPr>
        <w:pStyle w:val="PURBody-Indented"/>
      </w:pPr>
      <w:r>
        <w:t>Вы можете запустить экземпляр выпуска Windows Server Enterprise, Essentials, Web, HPC или более ранней версии соответствующего выпуска вместо выпуска Standard в любой из операционных сред.</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62"/>
          <w:footerReference w:type="default" r:id="rId63"/>
          <w:type w:val="continuous"/>
          <w:pgSz w:w="12240" w:h="15840" w:code="1"/>
          <w:pgMar w:top="1170" w:right="720" w:bottom="720" w:left="720" w:header="432" w:footer="288" w:gutter="0"/>
          <w:cols w:space="360"/>
        </w:sectPr>
      </w:pPr>
    </w:p>
    <w:p w:rsidR="00610EE1" w:rsidRDefault="006F6EC9">
      <w:pPr>
        <w:pStyle w:val="PURSectionHeading"/>
        <w:pageBreakBefore/>
      </w:pPr>
      <w:bookmarkStart w:id="143" w:name="_Sec38"/>
      <w:bookmarkEnd w:id="133"/>
      <w:r>
        <w:t xml:space="preserve">Серверы: Сервер/CAL </w:t>
      </w:r>
      <w:r>
        <w:t>(лицензия на сервер + лицензия CAL+ дополнительная лицензия External Connector)</w:t>
      </w:r>
      <w:r>
        <w:fldChar w:fldCharType="begin"/>
      </w:r>
      <w:r>
        <w:instrText xml:space="preserve"> TC "</w:instrText>
      </w:r>
      <w:bookmarkStart w:id="144" w:name="_Toc399785713"/>
      <w:r>
        <w:instrText>Серверы: Сервер/CAL (лицензия на сервер + лицензия CAL+ дополнительная лицензия External Connector)</w:instrText>
      </w:r>
      <w:bookmarkEnd w:id="144"/>
      <w:r>
        <w:instrText>" \l 1</w:instrText>
      </w:r>
      <w:r>
        <w:fldChar w:fldCharType="end"/>
      </w:r>
    </w:p>
    <w:p w:rsidR="00610EE1" w:rsidRDefault="00610EE1">
      <w:pPr>
        <w:pStyle w:val="PURBody-Indented"/>
      </w:pPr>
    </w:p>
    <w:p w:rsidR="00610EE1" w:rsidRDefault="00610EE1">
      <w:pPr>
        <w:sectPr w:rsidR="00610EE1">
          <w:headerReference w:type="default" r:id="rId64"/>
          <w:footerReference w:type="default" r:id="rId65"/>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_Sec38 \f \h \l 2-2 </w:instrText>
      </w:r>
      <w:r>
        <w:fldChar w:fldCharType="separate"/>
      </w:r>
      <w:hyperlink w:anchor="_Toc399785599" w:history="1">
        <w:r w:rsidR="00EF4B55" w:rsidRPr="00916FC8">
          <w:rPr>
            <w:rStyle w:val="Hyperlink"/>
            <w:noProof/>
          </w:rPr>
          <w:t>Exchange Server 2013 Enterprise</w:t>
        </w:r>
        <w:r w:rsidR="00EF4B55">
          <w:rPr>
            <w:noProof/>
          </w:rPr>
          <w:tab/>
        </w:r>
        <w:r w:rsidR="00EF4B55">
          <w:rPr>
            <w:noProof/>
          </w:rPr>
          <w:fldChar w:fldCharType="begin"/>
        </w:r>
        <w:r w:rsidR="00EF4B55">
          <w:rPr>
            <w:noProof/>
          </w:rPr>
          <w:instrText xml:space="preserve"> PAGEREF _Toc399785599 \h </w:instrText>
        </w:r>
        <w:r w:rsidR="00EF4B55">
          <w:rPr>
            <w:noProof/>
          </w:rPr>
        </w:r>
        <w:r w:rsidR="00EF4B55">
          <w:rPr>
            <w:noProof/>
          </w:rPr>
          <w:fldChar w:fldCharType="separate"/>
        </w:r>
        <w:r w:rsidR="00EF4B55">
          <w:rPr>
            <w:noProof/>
          </w:rPr>
          <w:t>35</w:t>
        </w:r>
        <w:r w:rsidR="00EF4B55">
          <w:rPr>
            <w:noProof/>
          </w:rPr>
          <w:fldChar w:fldCharType="end"/>
        </w:r>
      </w:hyperlink>
    </w:p>
    <w:p w:rsidR="00EF4B55" w:rsidRDefault="00EF4B55">
      <w:pPr>
        <w:pStyle w:val="TOC2"/>
        <w:rPr>
          <w:rFonts w:eastAsiaTheme="minorEastAsia"/>
          <w:noProof/>
          <w:color w:val="auto"/>
          <w:sz w:val="22"/>
        </w:rPr>
      </w:pPr>
      <w:hyperlink w:anchor="_Toc399785600" w:history="1">
        <w:r w:rsidRPr="00916FC8">
          <w:rPr>
            <w:rStyle w:val="Hyperlink"/>
            <w:noProof/>
          </w:rPr>
          <w:t>Exchange Server 2013 Standard</w:t>
        </w:r>
        <w:r>
          <w:rPr>
            <w:noProof/>
          </w:rPr>
          <w:tab/>
        </w:r>
        <w:r>
          <w:rPr>
            <w:noProof/>
          </w:rPr>
          <w:fldChar w:fldCharType="begin"/>
        </w:r>
        <w:r>
          <w:rPr>
            <w:noProof/>
          </w:rPr>
          <w:instrText xml:space="preserve"> PAGEREF _Toc399785600 \h </w:instrText>
        </w:r>
        <w:r>
          <w:rPr>
            <w:noProof/>
          </w:rPr>
        </w:r>
        <w:r>
          <w:rPr>
            <w:noProof/>
          </w:rPr>
          <w:fldChar w:fldCharType="separate"/>
        </w:r>
        <w:r>
          <w:rPr>
            <w:noProof/>
          </w:rPr>
          <w:t>36</w:t>
        </w:r>
        <w:r>
          <w:rPr>
            <w:noProof/>
          </w:rPr>
          <w:fldChar w:fldCharType="end"/>
        </w:r>
      </w:hyperlink>
    </w:p>
    <w:p w:rsidR="00EF4B55" w:rsidRDefault="00EF4B55">
      <w:pPr>
        <w:pStyle w:val="TOC2"/>
        <w:rPr>
          <w:rFonts w:eastAsiaTheme="minorEastAsia"/>
          <w:noProof/>
          <w:color w:val="auto"/>
          <w:sz w:val="22"/>
        </w:rPr>
      </w:pPr>
      <w:hyperlink w:anchor="_Toc399785601" w:history="1">
        <w:r w:rsidRPr="00916FC8">
          <w:rPr>
            <w:rStyle w:val="Hyperlink"/>
            <w:noProof/>
          </w:rPr>
          <w:t>Forefront Identity Manager 2010 R2</w:t>
        </w:r>
        <w:r>
          <w:rPr>
            <w:noProof/>
          </w:rPr>
          <w:tab/>
        </w:r>
        <w:r>
          <w:rPr>
            <w:noProof/>
          </w:rPr>
          <w:fldChar w:fldCharType="begin"/>
        </w:r>
        <w:r>
          <w:rPr>
            <w:noProof/>
          </w:rPr>
          <w:instrText xml:space="preserve"> PAGEREF _Toc399785601 \h </w:instrText>
        </w:r>
        <w:r>
          <w:rPr>
            <w:noProof/>
          </w:rPr>
        </w:r>
        <w:r>
          <w:rPr>
            <w:noProof/>
          </w:rPr>
          <w:fldChar w:fldCharType="separate"/>
        </w:r>
        <w:r>
          <w:rPr>
            <w:noProof/>
          </w:rPr>
          <w:t>37</w:t>
        </w:r>
        <w:r>
          <w:rPr>
            <w:noProof/>
          </w:rPr>
          <w:fldChar w:fldCharType="end"/>
        </w:r>
      </w:hyperlink>
    </w:p>
    <w:p w:rsidR="00EF4B55" w:rsidRDefault="00EF4B55">
      <w:pPr>
        <w:pStyle w:val="TOC2"/>
        <w:rPr>
          <w:rFonts w:eastAsiaTheme="minorEastAsia"/>
          <w:noProof/>
          <w:color w:val="auto"/>
          <w:sz w:val="22"/>
        </w:rPr>
      </w:pPr>
      <w:hyperlink w:anchor="_Toc399785602" w:history="1">
        <w:r w:rsidRPr="00916FC8">
          <w:rPr>
            <w:rStyle w:val="Hyperlink"/>
            <w:noProof/>
          </w:rPr>
          <w:t>Forefront Unified Access Gateway 2010</w:t>
        </w:r>
        <w:r>
          <w:rPr>
            <w:noProof/>
          </w:rPr>
          <w:tab/>
        </w:r>
        <w:r>
          <w:rPr>
            <w:noProof/>
          </w:rPr>
          <w:fldChar w:fldCharType="begin"/>
        </w:r>
        <w:r>
          <w:rPr>
            <w:noProof/>
          </w:rPr>
          <w:instrText xml:space="preserve"> PAGEREF _Toc399785602 \h </w:instrText>
        </w:r>
        <w:r>
          <w:rPr>
            <w:noProof/>
          </w:rPr>
        </w:r>
        <w:r>
          <w:rPr>
            <w:noProof/>
          </w:rPr>
          <w:fldChar w:fldCharType="separate"/>
        </w:r>
        <w:r>
          <w:rPr>
            <w:noProof/>
          </w:rPr>
          <w:t>38</w:t>
        </w:r>
        <w:r>
          <w:rPr>
            <w:noProof/>
          </w:rPr>
          <w:fldChar w:fldCharType="end"/>
        </w:r>
      </w:hyperlink>
    </w:p>
    <w:p w:rsidR="00EF4B55" w:rsidRDefault="00EF4B55">
      <w:pPr>
        <w:pStyle w:val="TOC2"/>
        <w:rPr>
          <w:rFonts w:eastAsiaTheme="minorEastAsia"/>
          <w:noProof/>
          <w:color w:val="auto"/>
          <w:sz w:val="22"/>
        </w:rPr>
      </w:pPr>
      <w:hyperlink w:anchor="_Toc399785603" w:history="1">
        <w:r w:rsidRPr="00916FC8">
          <w:rPr>
            <w:rStyle w:val="Hyperlink"/>
            <w:noProof/>
          </w:rPr>
          <w:t>Lync Server 2013</w:t>
        </w:r>
        <w:r>
          <w:rPr>
            <w:noProof/>
          </w:rPr>
          <w:tab/>
        </w:r>
        <w:r>
          <w:rPr>
            <w:noProof/>
          </w:rPr>
          <w:fldChar w:fldCharType="begin"/>
        </w:r>
        <w:r>
          <w:rPr>
            <w:noProof/>
          </w:rPr>
          <w:instrText xml:space="preserve"> PAGEREF _Toc399785603 \h </w:instrText>
        </w:r>
        <w:r>
          <w:rPr>
            <w:noProof/>
          </w:rPr>
        </w:r>
        <w:r>
          <w:rPr>
            <w:noProof/>
          </w:rPr>
          <w:fldChar w:fldCharType="separate"/>
        </w:r>
        <w:r>
          <w:rPr>
            <w:noProof/>
          </w:rPr>
          <w:t>38</w:t>
        </w:r>
        <w:r>
          <w:rPr>
            <w:noProof/>
          </w:rPr>
          <w:fldChar w:fldCharType="end"/>
        </w:r>
      </w:hyperlink>
    </w:p>
    <w:p w:rsidR="00EF4B55" w:rsidRDefault="00EF4B55">
      <w:pPr>
        <w:pStyle w:val="TOC2"/>
        <w:rPr>
          <w:rFonts w:eastAsiaTheme="minorEastAsia"/>
          <w:noProof/>
          <w:color w:val="auto"/>
          <w:sz w:val="22"/>
        </w:rPr>
      </w:pPr>
      <w:hyperlink w:anchor="_Toc399785604" w:history="1">
        <w:r w:rsidRPr="00916FC8">
          <w:rPr>
            <w:rStyle w:val="Hyperlink"/>
            <w:noProof/>
          </w:rPr>
          <w:t>Microsoft Dynamics AX 2012 R3 Server</w:t>
        </w:r>
        <w:r>
          <w:rPr>
            <w:noProof/>
          </w:rPr>
          <w:tab/>
        </w:r>
        <w:r>
          <w:rPr>
            <w:noProof/>
          </w:rPr>
          <w:fldChar w:fldCharType="begin"/>
        </w:r>
        <w:r>
          <w:rPr>
            <w:noProof/>
          </w:rPr>
          <w:instrText xml:space="preserve"> PAGEREF _Toc399785604 \h </w:instrText>
        </w:r>
        <w:r>
          <w:rPr>
            <w:noProof/>
          </w:rPr>
        </w:r>
        <w:r>
          <w:rPr>
            <w:noProof/>
          </w:rPr>
          <w:fldChar w:fldCharType="separate"/>
        </w:r>
        <w:r>
          <w:rPr>
            <w:noProof/>
          </w:rPr>
          <w:t>40</w:t>
        </w:r>
        <w:r>
          <w:rPr>
            <w:noProof/>
          </w:rPr>
          <w:fldChar w:fldCharType="end"/>
        </w:r>
      </w:hyperlink>
    </w:p>
    <w:p w:rsidR="00EF4B55" w:rsidRDefault="00EF4B55">
      <w:pPr>
        <w:pStyle w:val="TOC2"/>
        <w:rPr>
          <w:rFonts w:eastAsiaTheme="minorEastAsia"/>
          <w:noProof/>
          <w:color w:val="auto"/>
          <w:sz w:val="22"/>
        </w:rPr>
      </w:pPr>
      <w:hyperlink w:anchor="_Toc399785605" w:history="1">
        <w:r w:rsidRPr="00916FC8">
          <w:rPr>
            <w:rStyle w:val="Hyperlink"/>
            <w:noProof/>
          </w:rPr>
          <w:t>Microsoft Dynamics AX 2012 R3 Store Server</w:t>
        </w:r>
        <w:r>
          <w:rPr>
            <w:noProof/>
          </w:rPr>
          <w:tab/>
        </w:r>
        <w:r>
          <w:rPr>
            <w:noProof/>
          </w:rPr>
          <w:fldChar w:fldCharType="begin"/>
        </w:r>
        <w:r>
          <w:rPr>
            <w:noProof/>
          </w:rPr>
          <w:instrText xml:space="preserve"> PAGEREF _Toc399785605 \h </w:instrText>
        </w:r>
        <w:r>
          <w:rPr>
            <w:noProof/>
          </w:rPr>
        </w:r>
        <w:r>
          <w:rPr>
            <w:noProof/>
          </w:rPr>
          <w:fldChar w:fldCharType="separate"/>
        </w:r>
        <w:r>
          <w:rPr>
            <w:noProof/>
          </w:rPr>
          <w:t>40</w:t>
        </w:r>
        <w:r>
          <w:rPr>
            <w:noProof/>
          </w:rPr>
          <w:fldChar w:fldCharType="end"/>
        </w:r>
      </w:hyperlink>
    </w:p>
    <w:p w:rsidR="00EF4B55" w:rsidRDefault="00EF4B55">
      <w:pPr>
        <w:pStyle w:val="TOC2"/>
        <w:rPr>
          <w:rFonts w:eastAsiaTheme="minorEastAsia"/>
          <w:noProof/>
          <w:color w:val="auto"/>
          <w:sz w:val="22"/>
        </w:rPr>
      </w:pPr>
      <w:hyperlink w:anchor="_Toc399785606" w:history="1">
        <w:r w:rsidRPr="00916FC8">
          <w:rPr>
            <w:rStyle w:val="Hyperlink"/>
            <w:noProof/>
          </w:rPr>
          <w:t>Microsoft Dynamics CRM 2015 Server</w:t>
        </w:r>
        <w:r>
          <w:rPr>
            <w:noProof/>
          </w:rPr>
          <w:tab/>
        </w:r>
        <w:r>
          <w:rPr>
            <w:noProof/>
          </w:rPr>
          <w:fldChar w:fldCharType="begin"/>
        </w:r>
        <w:r>
          <w:rPr>
            <w:noProof/>
          </w:rPr>
          <w:instrText xml:space="preserve"> PAGEREF _Toc399785606 \h </w:instrText>
        </w:r>
        <w:r>
          <w:rPr>
            <w:noProof/>
          </w:rPr>
        </w:r>
        <w:r>
          <w:rPr>
            <w:noProof/>
          </w:rPr>
          <w:fldChar w:fldCharType="separate"/>
        </w:r>
        <w:r>
          <w:rPr>
            <w:noProof/>
          </w:rPr>
          <w:t>41</w:t>
        </w:r>
        <w:r>
          <w:rPr>
            <w:noProof/>
          </w:rPr>
          <w:fldChar w:fldCharType="end"/>
        </w:r>
      </w:hyperlink>
    </w:p>
    <w:p w:rsidR="00EF4B55" w:rsidRDefault="00EF4B55">
      <w:pPr>
        <w:pStyle w:val="TOC2"/>
        <w:rPr>
          <w:rFonts w:eastAsiaTheme="minorEastAsia"/>
          <w:noProof/>
          <w:color w:val="auto"/>
          <w:sz w:val="22"/>
        </w:rPr>
      </w:pPr>
      <w:hyperlink w:anchor="_Toc399785607" w:history="1">
        <w:r w:rsidRPr="00916FC8">
          <w:rPr>
            <w:rStyle w:val="Hyperlink"/>
            <w:noProof/>
          </w:rPr>
          <w:t>Microsoft Office Audit и Control Management Server 2013</w:t>
        </w:r>
        <w:r>
          <w:rPr>
            <w:noProof/>
          </w:rPr>
          <w:tab/>
        </w:r>
        <w:r>
          <w:rPr>
            <w:noProof/>
          </w:rPr>
          <w:fldChar w:fldCharType="begin"/>
        </w:r>
        <w:r>
          <w:rPr>
            <w:noProof/>
          </w:rPr>
          <w:instrText xml:space="preserve"> PAGEREF _Toc399785607 \h </w:instrText>
        </w:r>
        <w:r>
          <w:rPr>
            <w:noProof/>
          </w:rPr>
        </w:r>
        <w:r>
          <w:rPr>
            <w:noProof/>
          </w:rPr>
          <w:fldChar w:fldCharType="separate"/>
        </w:r>
        <w:r>
          <w:rPr>
            <w:noProof/>
          </w:rPr>
          <w:t>42</w:t>
        </w:r>
        <w:r>
          <w:rPr>
            <w:noProof/>
          </w:rPr>
          <w:fldChar w:fldCharType="end"/>
        </w:r>
      </w:hyperlink>
    </w:p>
    <w:p w:rsidR="00EF4B55" w:rsidRDefault="00EF4B55">
      <w:pPr>
        <w:pStyle w:val="TOC2"/>
        <w:rPr>
          <w:rFonts w:eastAsiaTheme="minorEastAsia"/>
          <w:noProof/>
          <w:color w:val="auto"/>
          <w:sz w:val="22"/>
        </w:rPr>
      </w:pPr>
      <w:hyperlink w:anchor="_Toc399785608" w:history="1">
        <w:r w:rsidRPr="00916FC8">
          <w:rPr>
            <w:rStyle w:val="Hyperlink"/>
            <w:noProof/>
          </w:rPr>
          <w:t>Project Server 2013</w:t>
        </w:r>
        <w:r>
          <w:rPr>
            <w:noProof/>
          </w:rPr>
          <w:tab/>
        </w:r>
        <w:r>
          <w:rPr>
            <w:noProof/>
          </w:rPr>
          <w:fldChar w:fldCharType="begin"/>
        </w:r>
        <w:r>
          <w:rPr>
            <w:noProof/>
          </w:rPr>
          <w:instrText xml:space="preserve"> PAGEREF _Toc399785608 \h </w:instrText>
        </w:r>
        <w:r>
          <w:rPr>
            <w:noProof/>
          </w:rPr>
        </w:r>
        <w:r>
          <w:rPr>
            <w:noProof/>
          </w:rPr>
          <w:fldChar w:fldCharType="separate"/>
        </w:r>
        <w:r>
          <w:rPr>
            <w:noProof/>
          </w:rPr>
          <w:t>43</w:t>
        </w:r>
        <w:r>
          <w:rPr>
            <w:noProof/>
          </w:rPr>
          <w:fldChar w:fldCharType="end"/>
        </w:r>
      </w:hyperlink>
    </w:p>
    <w:p w:rsidR="00EF4B55" w:rsidRDefault="00EF4B55">
      <w:pPr>
        <w:pStyle w:val="TOC2"/>
        <w:rPr>
          <w:rFonts w:eastAsiaTheme="minorEastAsia"/>
          <w:noProof/>
          <w:color w:val="auto"/>
          <w:sz w:val="22"/>
        </w:rPr>
      </w:pPr>
      <w:hyperlink w:anchor="_Toc399785609" w:history="1">
        <w:r w:rsidRPr="00916FC8">
          <w:rPr>
            <w:rStyle w:val="Hyperlink"/>
            <w:noProof/>
          </w:rPr>
          <w:t>SharePoint Server 2013</w:t>
        </w:r>
        <w:r>
          <w:rPr>
            <w:noProof/>
          </w:rPr>
          <w:tab/>
        </w:r>
        <w:r>
          <w:rPr>
            <w:noProof/>
          </w:rPr>
          <w:fldChar w:fldCharType="begin"/>
        </w:r>
        <w:r>
          <w:rPr>
            <w:noProof/>
          </w:rPr>
          <w:instrText xml:space="preserve"> PAGEREF _Toc399785609 \h </w:instrText>
        </w:r>
        <w:r>
          <w:rPr>
            <w:noProof/>
          </w:rPr>
        </w:r>
        <w:r>
          <w:rPr>
            <w:noProof/>
          </w:rPr>
          <w:fldChar w:fldCharType="separate"/>
        </w:r>
        <w:r>
          <w:rPr>
            <w:noProof/>
          </w:rPr>
          <w:t>43</w:t>
        </w:r>
        <w:r>
          <w:rPr>
            <w:noProof/>
          </w:rPr>
          <w:fldChar w:fldCharType="end"/>
        </w:r>
      </w:hyperlink>
    </w:p>
    <w:p w:rsidR="00EF4B55" w:rsidRDefault="00EF4B55">
      <w:pPr>
        <w:pStyle w:val="TOC2"/>
        <w:rPr>
          <w:rFonts w:eastAsiaTheme="minorEastAsia"/>
          <w:noProof/>
          <w:color w:val="auto"/>
          <w:sz w:val="22"/>
        </w:rPr>
      </w:pPr>
      <w:hyperlink w:anchor="_Toc399785610" w:history="1">
        <w:r w:rsidRPr="00916FC8">
          <w:rPr>
            <w:rStyle w:val="Hyperlink"/>
            <w:noProof/>
          </w:rPr>
          <w:t>SQL Server 2014 Business Intelligence</w:t>
        </w:r>
        <w:r>
          <w:rPr>
            <w:noProof/>
          </w:rPr>
          <w:tab/>
        </w:r>
        <w:r>
          <w:rPr>
            <w:noProof/>
          </w:rPr>
          <w:fldChar w:fldCharType="begin"/>
        </w:r>
        <w:r>
          <w:rPr>
            <w:noProof/>
          </w:rPr>
          <w:instrText xml:space="preserve"> PAGEREF _Toc399785610 \h </w:instrText>
        </w:r>
        <w:r>
          <w:rPr>
            <w:noProof/>
          </w:rPr>
        </w:r>
        <w:r>
          <w:rPr>
            <w:noProof/>
          </w:rPr>
          <w:fldChar w:fldCharType="separate"/>
        </w:r>
        <w:r>
          <w:rPr>
            <w:noProof/>
          </w:rPr>
          <w:t>44</w:t>
        </w:r>
        <w:r>
          <w:rPr>
            <w:noProof/>
          </w:rPr>
          <w:fldChar w:fldCharType="end"/>
        </w:r>
      </w:hyperlink>
    </w:p>
    <w:p w:rsidR="00EF4B55" w:rsidRDefault="00EF4B55">
      <w:pPr>
        <w:pStyle w:val="TOC2"/>
        <w:rPr>
          <w:rFonts w:eastAsiaTheme="minorEastAsia"/>
          <w:noProof/>
          <w:color w:val="auto"/>
          <w:sz w:val="22"/>
        </w:rPr>
      </w:pPr>
      <w:hyperlink w:anchor="_Toc399785611" w:history="1">
        <w:r w:rsidRPr="00916FC8">
          <w:rPr>
            <w:rStyle w:val="Hyperlink"/>
            <w:noProof/>
          </w:rPr>
          <w:t>SQL Server 2014 Enterprise</w:t>
        </w:r>
        <w:r>
          <w:rPr>
            <w:noProof/>
          </w:rPr>
          <w:tab/>
        </w:r>
        <w:r>
          <w:rPr>
            <w:noProof/>
          </w:rPr>
          <w:fldChar w:fldCharType="begin"/>
        </w:r>
        <w:r>
          <w:rPr>
            <w:noProof/>
          </w:rPr>
          <w:instrText xml:space="preserve"> PAGEREF _Toc399785611 \h </w:instrText>
        </w:r>
        <w:r>
          <w:rPr>
            <w:noProof/>
          </w:rPr>
        </w:r>
        <w:r>
          <w:rPr>
            <w:noProof/>
          </w:rPr>
          <w:fldChar w:fldCharType="separate"/>
        </w:r>
        <w:r>
          <w:rPr>
            <w:noProof/>
          </w:rPr>
          <w:t>45</w:t>
        </w:r>
        <w:r>
          <w:rPr>
            <w:noProof/>
          </w:rPr>
          <w:fldChar w:fldCharType="end"/>
        </w:r>
      </w:hyperlink>
    </w:p>
    <w:p w:rsidR="00EF4B55" w:rsidRDefault="00EF4B55">
      <w:pPr>
        <w:pStyle w:val="TOC2"/>
        <w:rPr>
          <w:rFonts w:eastAsiaTheme="minorEastAsia"/>
          <w:noProof/>
          <w:color w:val="auto"/>
          <w:sz w:val="22"/>
        </w:rPr>
      </w:pPr>
      <w:hyperlink w:anchor="_Toc399785612" w:history="1">
        <w:r w:rsidRPr="00916FC8">
          <w:rPr>
            <w:rStyle w:val="Hyperlink"/>
            <w:noProof/>
          </w:rPr>
          <w:t>SQL Server 2014 Standard</w:t>
        </w:r>
        <w:r>
          <w:rPr>
            <w:noProof/>
          </w:rPr>
          <w:tab/>
        </w:r>
        <w:r>
          <w:rPr>
            <w:noProof/>
          </w:rPr>
          <w:fldChar w:fldCharType="begin"/>
        </w:r>
        <w:r>
          <w:rPr>
            <w:noProof/>
          </w:rPr>
          <w:instrText xml:space="preserve"> PAGEREF _Toc399785612 \h </w:instrText>
        </w:r>
        <w:r>
          <w:rPr>
            <w:noProof/>
          </w:rPr>
        </w:r>
        <w:r>
          <w:rPr>
            <w:noProof/>
          </w:rPr>
          <w:fldChar w:fldCharType="separate"/>
        </w:r>
        <w:r>
          <w:rPr>
            <w:noProof/>
          </w:rPr>
          <w:t>45</w:t>
        </w:r>
        <w:r>
          <w:rPr>
            <w:noProof/>
          </w:rPr>
          <w:fldChar w:fldCharType="end"/>
        </w:r>
      </w:hyperlink>
    </w:p>
    <w:p w:rsidR="00EF4B55" w:rsidRDefault="00EF4B55">
      <w:pPr>
        <w:pStyle w:val="TOC2"/>
        <w:rPr>
          <w:rFonts w:eastAsiaTheme="minorEastAsia"/>
          <w:noProof/>
          <w:color w:val="auto"/>
          <w:sz w:val="22"/>
        </w:rPr>
      </w:pPr>
      <w:hyperlink w:anchor="_Toc399785613" w:history="1">
        <w:r w:rsidRPr="00916FC8">
          <w:rPr>
            <w:rStyle w:val="Hyperlink"/>
            <w:noProof/>
          </w:rPr>
          <w:t>Visual Studio Team Foundation Server 2013 с технологией SQL Server 2014</w:t>
        </w:r>
        <w:r>
          <w:rPr>
            <w:noProof/>
          </w:rPr>
          <w:tab/>
        </w:r>
        <w:r>
          <w:rPr>
            <w:noProof/>
          </w:rPr>
          <w:fldChar w:fldCharType="begin"/>
        </w:r>
        <w:r>
          <w:rPr>
            <w:noProof/>
          </w:rPr>
          <w:instrText xml:space="preserve"> PAGEREF _Toc399785613 \h </w:instrText>
        </w:r>
        <w:r>
          <w:rPr>
            <w:noProof/>
          </w:rPr>
        </w:r>
        <w:r>
          <w:rPr>
            <w:noProof/>
          </w:rPr>
          <w:fldChar w:fldCharType="separate"/>
        </w:r>
        <w:r>
          <w:rPr>
            <w:noProof/>
          </w:rPr>
          <w:t>46</w:t>
        </w:r>
        <w:r>
          <w:rPr>
            <w:noProof/>
          </w:rPr>
          <w:fldChar w:fldCharType="end"/>
        </w:r>
      </w:hyperlink>
    </w:p>
    <w:p w:rsidR="00EF4B55" w:rsidRDefault="00EF4B55">
      <w:pPr>
        <w:pStyle w:val="TOC2"/>
        <w:rPr>
          <w:rFonts w:eastAsiaTheme="minorEastAsia"/>
          <w:noProof/>
          <w:color w:val="auto"/>
          <w:sz w:val="22"/>
        </w:rPr>
      </w:pPr>
      <w:hyperlink w:anchor="_Toc399785614" w:history="1">
        <w:r w:rsidRPr="00916FC8">
          <w:rPr>
            <w:rStyle w:val="Hyperlink"/>
            <w:noProof/>
          </w:rPr>
          <w:t>Windows MultiPoint Server 2012 Premium</w:t>
        </w:r>
        <w:r>
          <w:rPr>
            <w:noProof/>
          </w:rPr>
          <w:tab/>
        </w:r>
        <w:r>
          <w:rPr>
            <w:noProof/>
          </w:rPr>
          <w:fldChar w:fldCharType="begin"/>
        </w:r>
        <w:r>
          <w:rPr>
            <w:noProof/>
          </w:rPr>
          <w:instrText xml:space="preserve"> PAGEREF _Toc399785614 \h </w:instrText>
        </w:r>
        <w:r>
          <w:rPr>
            <w:noProof/>
          </w:rPr>
        </w:r>
        <w:r>
          <w:rPr>
            <w:noProof/>
          </w:rPr>
          <w:fldChar w:fldCharType="separate"/>
        </w:r>
        <w:r>
          <w:rPr>
            <w:noProof/>
          </w:rPr>
          <w:t>47</w:t>
        </w:r>
        <w:r>
          <w:rPr>
            <w:noProof/>
          </w:rPr>
          <w:fldChar w:fldCharType="end"/>
        </w:r>
      </w:hyperlink>
    </w:p>
    <w:p w:rsidR="00EF4B55" w:rsidRDefault="00EF4B55">
      <w:pPr>
        <w:pStyle w:val="TOC2"/>
        <w:rPr>
          <w:rFonts w:eastAsiaTheme="minorEastAsia"/>
          <w:noProof/>
          <w:color w:val="auto"/>
          <w:sz w:val="22"/>
        </w:rPr>
      </w:pPr>
      <w:hyperlink w:anchor="_Toc399785615" w:history="1">
        <w:r w:rsidRPr="00916FC8">
          <w:rPr>
            <w:rStyle w:val="Hyperlink"/>
            <w:noProof/>
          </w:rPr>
          <w:t>Windows MultiPoint Server 2012 Standard</w:t>
        </w:r>
        <w:r>
          <w:rPr>
            <w:noProof/>
          </w:rPr>
          <w:tab/>
        </w:r>
        <w:r>
          <w:rPr>
            <w:noProof/>
          </w:rPr>
          <w:fldChar w:fldCharType="begin"/>
        </w:r>
        <w:r>
          <w:rPr>
            <w:noProof/>
          </w:rPr>
          <w:instrText xml:space="preserve"> PAGEREF _Toc399785615 \h </w:instrText>
        </w:r>
        <w:r>
          <w:rPr>
            <w:noProof/>
          </w:rPr>
        </w:r>
        <w:r>
          <w:rPr>
            <w:noProof/>
          </w:rPr>
          <w:fldChar w:fldCharType="separate"/>
        </w:r>
        <w:r>
          <w:rPr>
            <w:noProof/>
          </w:rPr>
          <w:t>49</w:t>
        </w:r>
        <w:r>
          <w:rPr>
            <w:noProof/>
          </w:rPr>
          <w:fldChar w:fldCharType="end"/>
        </w:r>
      </w:hyperlink>
    </w:p>
    <w:p w:rsidR="00610EE1" w:rsidRDefault="006F6EC9">
      <w:pPr>
        <w:pStyle w:val="PURBody-Indented"/>
        <w:sectPr w:rsidR="00610EE1">
          <w:headerReference w:type="default" r:id="rId66"/>
          <w:footerReference w:type="default" r:id="rId67"/>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145" w:name="_Sec47"/>
      <w:r>
        <w:t>Общие условия лицензии</w:t>
      </w:r>
      <w:bookmarkEnd w:id="145"/>
    </w:p>
    <w:p w:rsidR="00610EE1" w:rsidRDefault="006F6EC9">
      <w:pPr>
        <w:pStyle w:val="PURBlueStrong-Indented"/>
      </w:pPr>
      <w:r>
        <w:t>Определенные термины для этой модели лицензирования (см. Универсальные условия лицензирования)</w:t>
      </w:r>
    </w:p>
    <w:p w:rsidR="00610EE1" w:rsidRDefault="006F6EC9">
      <w:pPr>
        <w:pStyle w:val="PURBody-Indented"/>
      </w:pPr>
      <w:r>
        <w:t>Клиентская лицензия, Лицензия External Connector,</w:t>
      </w:r>
      <w:r>
        <w:t xml:space="preserve"> Внешний пользователь, Экземпляр, Лицензированный сервер, Операционная среда, Физическая операционная среда, Запуск экземпляра, Сервер, Ферма серверов и Виртуальная операционная среда</w:t>
      </w:r>
    </w:p>
    <w:p w:rsidR="00610EE1" w:rsidRDefault="006F6EC9">
      <w:pPr>
        <w:pStyle w:val="PURBlueStrong-Indented"/>
      </w:pPr>
      <w:r>
        <w:t>Лицензии на сервер</w:t>
      </w:r>
    </w:p>
    <w:p w:rsidR="00610EE1" w:rsidRDefault="006F6EC9">
      <w:pPr>
        <w:pStyle w:val="PURBody-Indented"/>
      </w:pPr>
      <w:r>
        <w:t>Каждая приобретенная вами лицензия дает. вам следующие права.</w:t>
      </w:r>
    </w:p>
    <w:p w:rsidR="00610EE1" w:rsidRDefault="006F6EC9">
      <w:pPr>
        <w:pStyle w:val="PURBullet-Indented"/>
        <w:numPr>
          <w:ilvl w:val="0"/>
          <w:numId w:val="52"/>
        </w:numPr>
      </w:pPr>
      <w:r>
        <w:t xml:space="preserve">Каждую лицензию нужно назначить одному Серверу. </w:t>
      </w:r>
    </w:p>
    <w:p w:rsidR="00610EE1" w:rsidRDefault="006F6EC9">
      <w:pPr>
        <w:pStyle w:val="PURBullet-Indented"/>
        <w:numPr>
          <w:ilvl w:val="0"/>
          <w:numId w:val="52"/>
        </w:numPr>
      </w:pPr>
      <w:r>
        <w:t>Для каждой лицензии вы имеете право использовать один Запущенный экземпляр серверного программного обеспечения на Лицензированном сервере в Физич</w:t>
      </w:r>
      <w:r>
        <w:t>еской или Виртуальной операционной среде.</w:t>
      </w:r>
    </w:p>
    <w:p w:rsidR="00610EE1" w:rsidRDefault="006F6EC9">
      <w:pPr>
        <w:pStyle w:val="PURBullet-Indented"/>
        <w:numPr>
          <w:ilvl w:val="0"/>
          <w:numId w:val="52"/>
        </w:numPr>
      </w:pPr>
      <w:r>
        <w:t xml:space="preserve">Вместе с использованием серверного программного обеспечения можно использовать дополнительное программное обеспечение, указанное в </w:t>
      </w:r>
      <w:hyperlink w:anchor="_Sec37">
        <w:r>
          <w:rPr>
            <w:color w:val="00467F"/>
            <w:u w:val="single"/>
          </w:rPr>
          <w:t>Приложении 3</w:t>
        </w:r>
      </w:hyperlink>
      <w:r>
        <w:t>.</w:t>
      </w:r>
    </w:p>
    <w:p w:rsidR="00610EE1" w:rsidRDefault="006F6EC9">
      <w:pPr>
        <w:pStyle w:val="PURBlueStrong-Indented"/>
      </w:pPr>
      <w:r>
        <w:t>Лицензии доступа</w:t>
      </w:r>
    </w:p>
    <w:p w:rsidR="00610EE1" w:rsidRDefault="006F6EC9">
      <w:pPr>
        <w:pStyle w:val="PURBullet-Indented"/>
        <w:numPr>
          <w:ilvl w:val="0"/>
          <w:numId w:val="53"/>
        </w:numPr>
      </w:pPr>
      <w:r>
        <w:t>За исключением случаев,</w:t>
      </w:r>
      <w:r>
        <w:t xml:space="preserve"> описанных в данном разделе и Условиях лицензии для конкретных продуктов, для доступа к любому серверному программному обеспечению необходимы Клиентские лицензии.</w:t>
      </w:r>
    </w:p>
    <w:p w:rsidR="00610EE1" w:rsidRDefault="006F6EC9">
      <w:pPr>
        <w:pStyle w:val="PURBullet-Indented"/>
        <w:numPr>
          <w:ilvl w:val="0"/>
          <w:numId w:val="53"/>
        </w:numPr>
      </w:pPr>
      <w:r>
        <w:t>Требования к доступу Внешних пользователей отличаются для разных продуктов, как указано в Усл</w:t>
      </w:r>
      <w:r>
        <w:t xml:space="preserve">овиях лицензии для конкретных продуктов. </w:t>
      </w:r>
    </w:p>
    <w:p w:rsidR="00610EE1" w:rsidRDefault="006F6EC9">
      <w:pPr>
        <w:pStyle w:val="PURBullet-Indented"/>
        <w:numPr>
          <w:ilvl w:val="0"/>
          <w:numId w:val="53"/>
        </w:numPr>
      </w:pPr>
      <w:r>
        <w:t>В зависимости от продукта и функций, к которым осуществляется доступ, доступ Внешних пользователей может разрешаться в рамках Клиентских лицензий, Лицензий External Connector или лицензии на программное обеспечение</w:t>
      </w:r>
      <w:r>
        <w:t xml:space="preserve">, назначенной Серверу. </w:t>
      </w:r>
    </w:p>
    <w:p w:rsidR="00610EE1" w:rsidRDefault="006F6EC9">
      <w:pPr>
        <w:pStyle w:val="PURBullet-Indented"/>
        <w:numPr>
          <w:ilvl w:val="0"/>
          <w:numId w:val="53"/>
        </w:numPr>
      </w:pPr>
      <w:r>
        <w:t xml:space="preserve">Необходимо назначить каждую Клиентскую лицензию пользователю или устройству (в соответствии с ситуацией) и каждую Лицензию External Connector Лицензированному серверу. </w:t>
      </w:r>
    </w:p>
    <w:p w:rsidR="00610EE1" w:rsidRDefault="006F6EC9">
      <w:pPr>
        <w:pStyle w:val="PURBullet-Indented"/>
        <w:numPr>
          <w:ilvl w:val="0"/>
          <w:numId w:val="53"/>
        </w:numPr>
      </w:pPr>
      <w:r>
        <w:t>Клиентские лицензии и Лицензии External Connector разрешают дос</w:t>
      </w:r>
      <w:r>
        <w:t>туп к соответствующей версии (включая более ранние версии, используемые в рамках перехода на использование более ранней версии) или более ранним версиям серверного программного обеспечения.</w:t>
      </w:r>
    </w:p>
    <w:p w:rsidR="00610EE1" w:rsidRDefault="006F6EC9">
      <w:pPr>
        <w:pStyle w:val="PURBullet-Indented"/>
        <w:numPr>
          <w:ilvl w:val="0"/>
          <w:numId w:val="53"/>
        </w:numPr>
      </w:pPr>
      <w:r>
        <w:t>Клиентские лицензии не требуются для доступа со стороны другого Ли</w:t>
      </w:r>
      <w:r>
        <w:t>цензированного сервера, а также для доступа максимум 2 пользователей или устройств, использующихся для администрирования программного обеспечения.</w:t>
      </w:r>
    </w:p>
    <w:p w:rsidR="00610EE1" w:rsidRDefault="006F6EC9">
      <w:pPr>
        <w:pStyle w:val="PURBullet-Indented"/>
        <w:numPr>
          <w:ilvl w:val="0"/>
          <w:numId w:val="53"/>
        </w:numPr>
      </w:pPr>
      <w:r>
        <w:t>Клиентские лицензии и Лицензии External Connector разрешают доступ только к вашим Лицензированным серверам (н</w:t>
      </w:r>
      <w:r>
        <w:t>е к серверам третьих лиц).</w:t>
      </w:r>
    </w:p>
    <w:p w:rsidR="00610EE1" w:rsidRDefault="006F6EC9">
      <w:pPr>
        <w:pStyle w:val="PURHeading2"/>
      </w:pPr>
      <w:r>
        <w:t>Дополнительные условия лицензирования и (или) права на использование</w:t>
      </w:r>
    </w:p>
    <w:p w:rsidR="00610EE1" w:rsidRDefault="006F6EC9">
      <w:pPr>
        <w:pStyle w:val="PURBlueStrong-Indented"/>
      </w:pPr>
      <w:r>
        <w:t>Перемещение лицензий — Назначение серверных лицензий и лицензий External Connector и использование программного обеспечения в одной и нескольких фермах серверов</w:t>
      </w:r>
    </w:p>
    <w:p w:rsidR="00610EE1" w:rsidRDefault="006F6EC9">
      <w:pPr>
        <w:pStyle w:val="PURBody-Indented"/>
      </w:pPr>
      <w:r>
        <w:t>Для продуктов, для которых предусмотрены Права на перемещение лицензий, вы имеете право передавать лицензии на Сервер и Лицензии External Connector любому Серверу, расположенному внутри одной Фермы серверов, так часто, как это необходимо.  Для некоторых п</w:t>
      </w:r>
      <w:r>
        <w:t>родуктов может требоваться наличие Software Assurance для использования этих прав. Вы можете передавать лицензии на Сервер и Лицензии External Connector от одной фермы серверов другой, но не на краткосрочной основе (т. е. не ранее чем через 90 дней после п</w:t>
      </w:r>
      <w:r>
        <w:t>оследнего назначения).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146" w:name="_Sec62"/>
      <w:r>
        <w:t>Условия лицензии для конкретного продукта</w:t>
      </w:r>
      <w:bookmarkEnd w:id="146"/>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47" w:name="_Sec486"/>
      <w:r>
        <w:t xml:space="preserve">Exchange </w:t>
      </w:r>
      <w:r>
        <w:t>Server 2013 Enterprise</w:t>
      </w:r>
      <w:bookmarkEnd w:id="147"/>
      <w:r>
        <w:fldChar w:fldCharType="begin"/>
      </w:r>
      <w:r>
        <w:instrText xml:space="preserve"> XE "Exchange Server 2013 Enterprise" </w:instrText>
      </w:r>
      <w:r>
        <w:fldChar w:fldCharType="end"/>
      </w:r>
      <w:r>
        <w:fldChar w:fldCharType="begin"/>
      </w:r>
      <w:r>
        <w:instrText xml:space="preserve"> TC "</w:instrText>
      </w:r>
      <w:bookmarkStart w:id="148" w:name="_Toc399785599"/>
      <w:bookmarkStart w:id="149" w:name="_Toc399785714"/>
      <w:r>
        <w:instrText>Exchange Server 2013 Enterprise</w:instrText>
      </w:r>
      <w:bookmarkEnd w:id="148"/>
      <w:bookmarkEnd w:id="14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w:t>
      </w:r>
      <w:r>
        <w:t xml:space="preserve">акже:     </w:t>
      </w:r>
    </w:p>
    <w:tbl>
      <w:tblPr>
        <w:tblStyle w:val="ProductAttributesTable"/>
        <w:tblW w:w="0" w:type="auto"/>
        <w:tblLook w:val="04A0" w:firstRow="1" w:lastRow="0" w:firstColumn="1" w:lastColumn="0" w:noHBand="0" w:noVBand="1"/>
      </w:tblPr>
      <w:tblGrid>
        <w:gridCol w:w="5502"/>
        <w:gridCol w:w="5528"/>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 xml:space="preserve">Лицензия с сервером </w:t>
            </w:r>
            <w:r>
              <w:t>(Для доступа к дополнительным функциям требуется и Базовая, и Дополнительная клиентская лицензия)</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161"/>
        <w:gridCol w:w="5481"/>
      </w:tblGrid>
      <w:tr w:rsidR="00610EE1">
        <w:trPr>
          <w:cnfStyle w:val="100000000000" w:firstRow="1" w:lastRow="0" w:firstColumn="0" w:lastColumn="0" w:oddVBand="0" w:evenVBand="0" w:oddHBand="0" w:evenHBand="0" w:firstRowFirstColumn="0" w:firstRowLastColumn="0" w:lastRowFirstColumn="0" w:lastRowLastColumn="0"/>
        </w:trPr>
        <w:tc>
          <w:tcPr>
            <w:tcW w:w="6820" w:type="dxa"/>
          </w:tcPr>
          <w:p w:rsidR="00610EE1" w:rsidRDefault="006F6EC9">
            <w:pPr>
              <w:pStyle w:val="PURBody"/>
            </w:pPr>
            <w:r>
              <w:rPr>
                <w:b/>
                <w:i/>
              </w:rPr>
              <w:t>Необходимо:</w:t>
            </w:r>
          </w:p>
          <w:p w:rsidR="00610EE1" w:rsidRDefault="006F6EC9">
            <w:pPr>
              <w:pStyle w:val="PURBullet"/>
              <w:numPr>
                <w:ilvl w:val="0"/>
                <w:numId w:val="54"/>
              </w:numPr>
            </w:pPr>
            <w:r>
              <w:t xml:space="preserve">Exchange Server 2013 Standard CAL, </w:t>
            </w:r>
            <w:r>
              <w:rPr>
                <w:b/>
              </w:rPr>
              <w:t>или</w:t>
            </w:r>
          </w:p>
          <w:p w:rsidR="00610EE1" w:rsidRDefault="006F6EC9">
            <w:pPr>
              <w:pStyle w:val="PURBullet"/>
              <w:numPr>
                <w:ilvl w:val="0"/>
                <w:numId w:val="54"/>
              </w:numPr>
            </w:pPr>
            <w:r>
              <w:t>BackO</w:t>
            </w:r>
            <w:r>
              <w:t>ffice CAL</w:t>
            </w:r>
            <w:r>
              <w:rPr>
                <w:vertAlign w:val="superscript"/>
              </w:rPr>
              <w:t>1</w:t>
            </w:r>
            <w:r>
              <w:t xml:space="preserve">, </w:t>
            </w:r>
            <w:r>
              <w:rPr>
                <w:b/>
              </w:rPr>
              <w:t>или</w:t>
            </w:r>
          </w:p>
          <w:p w:rsidR="00610EE1" w:rsidRDefault="006F6EC9">
            <w:pPr>
              <w:pStyle w:val="PURBullet"/>
              <w:numPr>
                <w:ilvl w:val="0"/>
                <w:numId w:val="54"/>
              </w:numPr>
            </w:pPr>
            <w:r>
              <w:t>Core CAL Suite</w:t>
            </w:r>
            <w:r>
              <w:rPr>
                <w:vertAlign w:val="superscript"/>
              </w:rPr>
              <w:t>1</w:t>
            </w:r>
            <w:r>
              <w:t xml:space="preserve">, </w:t>
            </w:r>
            <w:r>
              <w:rPr>
                <w:b/>
              </w:rPr>
              <w:t>или</w:t>
            </w:r>
          </w:p>
          <w:p w:rsidR="00610EE1" w:rsidRDefault="006F6EC9">
            <w:pPr>
              <w:pStyle w:val="PURBullet"/>
              <w:numPr>
                <w:ilvl w:val="0"/>
                <w:numId w:val="54"/>
              </w:numPr>
            </w:pPr>
            <w:r>
              <w:t>Core CAL Bridge для Windows Intune</w:t>
            </w:r>
            <w:r>
              <w:rPr>
                <w:vertAlign w:val="superscript"/>
              </w:rPr>
              <w:t>1</w:t>
            </w:r>
            <w:r>
              <w:t xml:space="preserve">, </w:t>
            </w:r>
            <w:r>
              <w:rPr>
                <w:b/>
              </w:rPr>
              <w:t>или</w:t>
            </w:r>
          </w:p>
          <w:p w:rsidR="00610EE1" w:rsidRDefault="006F6EC9">
            <w:pPr>
              <w:pStyle w:val="PURBullet"/>
              <w:numPr>
                <w:ilvl w:val="0"/>
                <w:numId w:val="54"/>
              </w:numPr>
            </w:pPr>
            <w:r>
              <w:t>Core CAL Bridge для Enterprise Mobility Suite</w:t>
            </w:r>
            <w:r>
              <w:rPr>
                <w:vertAlign w:val="superscript"/>
              </w:rPr>
              <w:t>2</w:t>
            </w:r>
            <w:r>
              <w:rPr>
                <w:b/>
              </w:rPr>
              <w:t>или</w:t>
            </w:r>
          </w:p>
          <w:p w:rsidR="00610EE1" w:rsidRDefault="006F6EC9">
            <w:pPr>
              <w:pStyle w:val="PURBullet"/>
              <w:numPr>
                <w:ilvl w:val="0"/>
                <w:numId w:val="54"/>
              </w:numPr>
            </w:pPr>
            <w:r>
              <w:t xml:space="preserve">Exchange Online Plan 1 User SL, </w:t>
            </w:r>
            <w:r>
              <w:rPr>
                <w:b/>
              </w:rPr>
              <w:t>или</w:t>
            </w:r>
          </w:p>
          <w:p w:rsidR="00610EE1" w:rsidRDefault="006F6EC9">
            <w:pPr>
              <w:pStyle w:val="PURBullet"/>
              <w:numPr>
                <w:ilvl w:val="0"/>
                <w:numId w:val="54"/>
              </w:numPr>
            </w:pPr>
            <w:r>
              <w:t xml:space="preserve">Exchange Online Plan 1G User SL, </w:t>
            </w:r>
            <w:r>
              <w:rPr>
                <w:b/>
              </w:rPr>
              <w:t>или</w:t>
            </w:r>
          </w:p>
          <w:p w:rsidR="00610EE1" w:rsidRDefault="006F6EC9">
            <w:pPr>
              <w:pStyle w:val="PURBullet"/>
              <w:numPr>
                <w:ilvl w:val="0"/>
                <w:numId w:val="54"/>
              </w:numPr>
            </w:pPr>
            <w:r>
              <w:t xml:space="preserve">Exchange Online Plan 2 User SL, </w:t>
            </w:r>
            <w:r>
              <w:rPr>
                <w:b/>
              </w:rPr>
              <w:t>или</w:t>
            </w:r>
          </w:p>
          <w:p w:rsidR="00610EE1" w:rsidRDefault="006F6EC9">
            <w:pPr>
              <w:pStyle w:val="PURBullet"/>
              <w:numPr>
                <w:ilvl w:val="0"/>
                <w:numId w:val="54"/>
              </w:numPr>
            </w:pPr>
            <w:r>
              <w:t>Exchange Online Pla</w:t>
            </w:r>
            <w:r>
              <w:t xml:space="preserve">n 2A User SL, </w:t>
            </w:r>
            <w:r>
              <w:rPr>
                <w:b/>
              </w:rPr>
              <w:t>или</w:t>
            </w:r>
          </w:p>
          <w:p w:rsidR="00610EE1" w:rsidRDefault="006F6EC9">
            <w:pPr>
              <w:pStyle w:val="PURBullet"/>
              <w:numPr>
                <w:ilvl w:val="0"/>
                <w:numId w:val="54"/>
              </w:numPr>
            </w:pPr>
            <w:r>
              <w:t xml:space="preserve">Exchange Online Plan 2G User SL, </w:t>
            </w:r>
            <w:r>
              <w:rPr>
                <w:b/>
              </w:rPr>
              <w:t>или</w:t>
            </w:r>
          </w:p>
          <w:p w:rsidR="00610EE1" w:rsidRDefault="006F6EC9">
            <w:pPr>
              <w:pStyle w:val="PURBullet"/>
              <w:numPr>
                <w:ilvl w:val="0"/>
                <w:numId w:val="54"/>
              </w:numPr>
            </w:pPr>
            <w:r>
              <w:t>Enterprise CAL Suite</w:t>
            </w:r>
            <w:r>
              <w:rPr>
                <w:vertAlign w:val="superscript"/>
              </w:rPr>
              <w:t>1</w:t>
            </w:r>
            <w:r>
              <w:t xml:space="preserve">, </w:t>
            </w:r>
            <w:r>
              <w:rPr>
                <w:b/>
              </w:rPr>
              <w:t>или</w:t>
            </w:r>
          </w:p>
          <w:p w:rsidR="00610EE1" w:rsidRDefault="006F6EC9">
            <w:pPr>
              <w:pStyle w:val="PURBullet"/>
              <w:numPr>
                <w:ilvl w:val="0"/>
                <w:numId w:val="54"/>
              </w:numPr>
            </w:pPr>
            <w:r>
              <w:t>Enterprise CAL Bridge для Windows Intune</w:t>
            </w:r>
            <w:r>
              <w:rPr>
                <w:vertAlign w:val="superscript"/>
              </w:rPr>
              <w:t>1</w:t>
            </w:r>
            <w:r>
              <w:t xml:space="preserve">, </w:t>
            </w:r>
            <w:r>
              <w:rPr>
                <w:b/>
              </w:rPr>
              <w:t>или</w:t>
            </w:r>
          </w:p>
          <w:p w:rsidR="00610EE1" w:rsidRDefault="006F6EC9">
            <w:pPr>
              <w:pStyle w:val="PURBullet"/>
              <w:numPr>
                <w:ilvl w:val="0"/>
                <w:numId w:val="54"/>
              </w:numPr>
            </w:pPr>
            <w:r>
              <w:t>Enterprise CAL Bridge для Enterprise Mobility Suite</w:t>
            </w:r>
            <w:r>
              <w:rPr>
                <w:vertAlign w:val="superscript"/>
              </w:rPr>
              <w:t>2</w:t>
            </w:r>
            <w:r>
              <w:rPr>
                <w:b/>
              </w:rPr>
              <w:t>или</w:t>
            </w:r>
          </w:p>
        </w:tc>
        <w:tc>
          <w:tcPr>
            <w:tcW w:w="7160" w:type="dxa"/>
          </w:tcPr>
          <w:p w:rsidR="00610EE1" w:rsidRDefault="00610EE1">
            <w:pPr>
              <w:pStyle w:val="PURBody"/>
            </w:pPr>
          </w:p>
          <w:p w:rsidR="00610EE1" w:rsidRDefault="006F6EC9">
            <w:pPr>
              <w:pStyle w:val="PURBullet"/>
              <w:numPr>
                <w:ilvl w:val="0"/>
                <w:numId w:val="55"/>
              </w:numPr>
            </w:pPr>
            <w:r>
              <w:t xml:space="preserve">Office 365 Enterprise E1, E3, E4 User SL, </w:t>
            </w:r>
            <w:r>
              <w:rPr>
                <w:b/>
              </w:rPr>
              <w:t>или</w:t>
            </w:r>
          </w:p>
          <w:p w:rsidR="00610EE1" w:rsidRDefault="006F6EC9">
            <w:pPr>
              <w:pStyle w:val="PURBullet"/>
              <w:numPr>
                <w:ilvl w:val="0"/>
                <w:numId w:val="55"/>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55"/>
              </w:numPr>
            </w:pPr>
            <w:r>
              <w:t xml:space="preserve">Office 365 для некоммерческих организаций E3 (лицензия User SL) </w:t>
            </w:r>
            <w:r>
              <w:rPr>
                <w:b/>
              </w:rPr>
              <w:t>или</w:t>
            </w:r>
          </w:p>
          <w:p w:rsidR="00610EE1" w:rsidRDefault="006F6EC9">
            <w:pPr>
              <w:pStyle w:val="PURBullet"/>
              <w:numPr>
                <w:ilvl w:val="0"/>
                <w:numId w:val="55"/>
              </w:numPr>
            </w:pPr>
            <w:r>
              <w:t xml:space="preserve">Office 365 Education E3-E4 User SL, </w:t>
            </w:r>
            <w:r>
              <w:rPr>
                <w:b/>
              </w:rPr>
              <w:t>или</w:t>
            </w:r>
          </w:p>
          <w:p w:rsidR="00610EE1" w:rsidRDefault="006F6EC9">
            <w:pPr>
              <w:pStyle w:val="PURBullet"/>
              <w:numPr>
                <w:ilvl w:val="0"/>
                <w:numId w:val="55"/>
              </w:numPr>
            </w:pPr>
            <w:r>
              <w:t xml:space="preserve">Office 365 Government E1, E3 или E4 User SL, </w:t>
            </w:r>
            <w:r>
              <w:rPr>
                <w:b/>
              </w:rPr>
              <w:t>или</w:t>
            </w:r>
          </w:p>
          <w:p w:rsidR="00610EE1" w:rsidRDefault="006F6EC9">
            <w:pPr>
              <w:pStyle w:val="PURBullet"/>
              <w:numPr>
                <w:ilvl w:val="0"/>
                <w:numId w:val="55"/>
              </w:numPr>
            </w:pPr>
            <w:r>
              <w:t>Office 365 для государственных организаций (планы E3-E4) без лицензии SL «на пользователя» для Office 365 профессиональный плюс</w:t>
            </w:r>
          </w:p>
          <w:p w:rsidR="00610EE1" w:rsidRDefault="006F6EC9">
            <w:pPr>
              <w:pStyle w:val="PURBody"/>
            </w:pPr>
            <w:r>
              <w:rPr>
                <w:vertAlign w:val="superscript"/>
              </w:rPr>
              <w:t xml:space="preserve">1 </w:t>
            </w:r>
            <w:r>
              <w:t>с активным покрытием Software Assurance, действующим на 1 октября 2012 г. и п</w:t>
            </w:r>
            <w:r>
              <w:t>озднее</w:t>
            </w:r>
          </w:p>
          <w:p w:rsidR="00610EE1" w:rsidRDefault="006F6EC9">
            <w:pPr>
              <w:pStyle w:val="PURBody"/>
            </w:pPr>
            <w:r>
              <w:rPr>
                <w:vertAlign w:val="superscript"/>
              </w:rPr>
              <w:t xml:space="preserve">2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5155"/>
        <w:gridCol w:w="5487"/>
      </w:tblGrid>
      <w:tr w:rsidR="00610EE1">
        <w:trPr>
          <w:cnfStyle w:val="100000000000" w:firstRow="1" w:lastRow="0" w:firstColumn="0" w:lastColumn="0" w:oddVBand="0" w:evenVBand="0" w:oddHBand="0" w:evenHBand="0" w:firstRowFirstColumn="0" w:firstRowLastColumn="0" w:lastRowFirstColumn="0" w:lastRowLastColumn="0"/>
        </w:trPr>
        <w:tc>
          <w:tcPr>
            <w:tcW w:w="666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56"/>
              </w:numPr>
            </w:pPr>
            <w:r>
              <w:t>единая с</w:t>
            </w:r>
            <w:r>
              <w:t xml:space="preserve">истема обмена сообщениями; </w:t>
            </w:r>
          </w:p>
          <w:p w:rsidR="00610EE1" w:rsidRDefault="006F6EC9">
            <w:pPr>
              <w:pStyle w:val="PURBullet"/>
              <w:numPr>
                <w:ilvl w:val="0"/>
                <w:numId w:val="56"/>
              </w:numPr>
            </w:pPr>
            <w:r>
              <w:t xml:space="preserve">встроенная архивация; </w:t>
            </w:r>
          </w:p>
          <w:p w:rsidR="00610EE1" w:rsidRDefault="006F6EC9">
            <w:pPr>
              <w:pStyle w:val="PURBullet"/>
              <w:numPr>
                <w:ilvl w:val="0"/>
                <w:numId w:val="56"/>
              </w:numPr>
            </w:pPr>
            <w:r>
              <w:t xml:space="preserve">встроенные удержания (на неопределенный срок, по запросу и на основе времени); </w:t>
            </w:r>
          </w:p>
          <w:p w:rsidR="00610EE1" w:rsidRDefault="006F6EC9">
            <w:pPr>
              <w:pStyle w:val="PURBullet"/>
              <w:numPr>
                <w:ilvl w:val="0"/>
                <w:numId w:val="56"/>
              </w:numPr>
            </w:pPr>
            <w:r>
              <w:t xml:space="preserve">Расширенные политики для мобильных устройств </w:t>
            </w:r>
          </w:p>
          <w:p w:rsidR="00610EE1" w:rsidRDefault="006F6EC9">
            <w:pPr>
              <w:pStyle w:val="PURBullet"/>
              <w:numPr>
                <w:ilvl w:val="0"/>
                <w:numId w:val="56"/>
              </w:numPr>
            </w:pPr>
            <w:r>
              <w:t xml:space="preserve">Защита информации и соответствие требованиям </w:t>
            </w:r>
          </w:p>
          <w:p w:rsidR="00610EE1" w:rsidRDefault="006F6EC9">
            <w:pPr>
              <w:pStyle w:val="PURBullet"/>
              <w:numPr>
                <w:ilvl w:val="0"/>
                <w:numId w:val="56"/>
              </w:numPr>
            </w:pPr>
            <w:r>
              <w:t>Правила хранения (и удаления) пол</w:t>
            </w:r>
            <w:r>
              <w:t xml:space="preserve">ьзовательских данных, устанавливаемые системным администратором </w:t>
            </w:r>
          </w:p>
          <w:p w:rsidR="00610EE1" w:rsidRDefault="006F6EC9">
            <w:pPr>
              <w:pStyle w:val="PURBullet"/>
              <w:numPr>
                <w:ilvl w:val="0"/>
                <w:numId w:val="56"/>
              </w:numPr>
            </w:pPr>
            <w:r>
              <w:t xml:space="preserve">Ведение журнала для каждого пользователя или для списка рассылки </w:t>
            </w:r>
          </w:p>
          <w:p w:rsidR="00610EE1" w:rsidRDefault="006F6EC9">
            <w:pPr>
              <w:pStyle w:val="PURBullet"/>
              <w:numPr>
                <w:ilvl w:val="0"/>
                <w:numId w:val="56"/>
              </w:numPr>
            </w:pPr>
            <w:r>
              <w:t xml:space="preserve">почтовые ящики на местах – соблюдение требований </w:t>
            </w:r>
          </w:p>
          <w:p w:rsidR="00610EE1" w:rsidRDefault="006F6EC9">
            <w:pPr>
              <w:pStyle w:val="PURBullet"/>
              <w:numPr>
                <w:ilvl w:val="0"/>
                <w:numId w:val="56"/>
              </w:numPr>
            </w:pPr>
            <w:r>
              <w:t>предотвращение потери данных.</w:t>
            </w:r>
          </w:p>
        </w:tc>
        <w:tc>
          <w:tcPr>
            <w:tcW w:w="732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57"/>
              </w:numPr>
            </w:pPr>
            <w:r>
              <w:t xml:space="preserve">Exchange Server 2013 Enterprise CAL, </w:t>
            </w:r>
            <w:r>
              <w:rPr>
                <w:b/>
              </w:rPr>
              <w:t>или</w:t>
            </w:r>
          </w:p>
          <w:p w:rsidR="00610EE1" w:rsidRDefault="006F6EC9">
            <w:pPr>
              <w:pStyle w:val="PURBullet"/>
              <w:numPr>
                <w:ilvl w:val="0"/>
                <w:numId w:val="57"/>
              </w:numPr>
            </w:pPr>
            <w:r>
              <w:t>Enterprise CAL Suite</w:t>
            </w:r>
            <w:r>
              <w:rPr>
                <w:vertAlign w:val="superscript"/>
              </w:rPr>
              <w:t>1</w:t>
            </w:r>
            <w:r>
              <w:t xml:space="preserve">, </w:t>
            </w:r>
            <w:r>
              <w:rPr>
                <w:b/>
              </w:rPr>
              <w:t>или</w:t>
            </w:r>
          </w:p>
          <w:p w:rsidR="00610EE1" w:rsidRDefault="006F6EC9">
            <w:pPr>
              <w:pStyle w:val="PURBullet"/>
              <w:numPr>
                <w:ilvl w:val="0"/>
                <w:numId w:val="57"/>
              </w:numPr>
            </w:pPr>
            <w:r>
              <w:t>Enterprise CAL Bridge для Windows Intune</w:t>
            </w:r>
            <w:r>
              <w:rPr>
                <w:vertAlign w:val="superscript"/>
              </w:rPr>
              <w:t>1</w:t>
            </w:r>
            <w:r>
              <w:t xml:space="preserve">, </w:t>
            </w:r>
            <w:r>
              <w:rPr>
                <w:b/>
              </w:rPr>
              <w:t>или</w:t>
            </w:r>
          </w:p>
          <w:p w:rsidR="00610EE1" w:rsidRDefault="006F6EC9">
            <w:pPr>
              <w:pStyle w:val="PURBullet"/>
              <w:numPr>
                <w:ilvl w:val="0"/>
                <w:numId w:val="57"/>
              </w:numPr>
            </w:pPr>
            <w:r>
              <w:t>Enterprise CAL Bridge для Enterprise Mobility Suite</w:t>
            </w:r>
            <w:r>
              <w:rPr>
                <w:vertAlign w:val="superscript"/>
              </w:rPr>
              <w:t>2</w:t>
            </w:r>
            <w:r>
              <w:rPr>
                <w:b/>
              </w:rPr>
              <w:t>или</w:t>
            </w:r>
          </w:p>
          <w:p w:rsidR="00610EE1" w:rsidRDefault="006F6EC9">
            <w:pPr>
              <w:pStyle w:val="PURBullet"/>
              <w:numPr>
                <w:ilvl w:val="0"/>
                <w:numId w:val="57"/>
              </w:numPr>
            </w:pPr>
            <w:r>
              <w:t xml:space="preserve">Exchange Online Plan 2 User SL, </w:t>
            </w:r>
            <w:r>
              <w:rPr>
                <w:b/>
              </w:rPr>
              <w:t>или</w:t>
            </w:r>
          </w:p>
          <w:p w:rsidR="00610EE1" w:rsidRDefault="006F6EC9">
            <w:pPr>
              <w:pStyle w:val="PURBullet"/>
              <w:numPr>
                <w:ilvl w:val="0"/>
                <w:numId w:val="57"/>
              </w:numPr>
            </w:pPr>
            <w:r>
              <w:t>E</w:t>
            </w:r>
            <w:r>
              <w:t xml:space="preserve">xchange Online Plan 2A User SL, </w:t>
            </w:r>
            <w:r>
              <w:rPr>
                <w:b/>
              </w:rPr>
              <w:t>или</w:t>
            </w:r>
          </w:p>
          <w:p w:rsidR="00610EE1" w:rsidRDefault="006F6EC9">
            <w:pPr>
              <w:pStyle w:val="PURBullet"/>
              <w:numPr>
                <w:ilvl w:val="0"/>
                <w:numId w:val="57"/>
              </w:numPr>
            </w:pPr>
            <w:r>
              <w:t xml:space="preserve">Exchange Online Plan 2G User SL, </w:t>
            </w:r>
            <w:r>
              <w:rPr>
                <w:b/>
              </w:rPr>
              <w:t>или</w:t>
            </w:r>
          </w:p>
          <w:p w:rsidR="00610EE1" w:rsidRDefault="006F6EC9">
            <w:pPr>
              <w:pStyle w:val="PURBullet"/>
              <w:numPr>
                <w:ilvl w:val="0"/>
                <w:numId w:val="57"/>
              </w:numPr>
            </w:pPr>
            <w:r>
              <w:t xml:space="preserve">Office 365 Enterprise E1–E4 User SL, </w:t>
            </w:r>
            <w:r>
              <w:rPr>
                <w:b/>
              </w:rPr>
              <w:t>или</w:t>
            </w:r>
          </w:p>
          <w:p w:rsidR="00610EE1" w:rsidRDefault="006F6EC9">
            <w:pPr>
              <w:pStyle w:val="PURBullet"/>
              <w:numPr>
                <w:ilvl w:val="0"/>
                <w:numId w:val="57"/>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57"/>
              </w:numPr>
            </w:pPr>
            <w:r>
              <w:t>Office 365 для некоммерческ</w:t>
            </w:r>
            <w:r>
              <w:t xml:space="preserve">их организаций E3 (лицензия User SL) </w:t>
            </w:r>
            <w:r>
              <w:rPr>
                <w:b/>
              </w:rPr>
              <w:t>или</w:t>
            </w:r>
          </w:p>
          <w:p w:rsidR="00610EE1" w:rsidRDefault="006F6EC9">
            <w:pPr>
              <w:pStyle w:val="PURBullet"/>
              <w:numPr>
                <w:ilvl w:val="0"/>
                <w:numId w:val="57"/>
              </w:numPr>
            </w:pPr>
            <w:r>
              <w:t xml:space="preserve">Office 365 Education E3-E4 User SL, </w:t>
            </w:r>
            <w:r>
              <w:rPr>
                <w:b/>
              </w:rPr>
              <w:t>или</w:t>
            </w:r>
          </w:p>
          <w:p w:rsidR="00610EE1" w:rsidRDefault="006F6EC9">
            <w:pPr>
              <w:pStyle w:val="PURBullet"/>
              <w:numPr>
                <w:ilvl w:val="0"/>
                <w:numId w:val="57"/>
              </w:numPr>
            </w:pPr>
            <w:r>
              <w:t xml:space="preserve">Office 365 Government E3–E4 User SL, </w:t>
            </w:r>
            <w:r>
              <w:rPr>
                <w:b/>
              </w:rPr>
              <w:t>или</w:t>
            </w:r>
          </w:p>
          <w:p w:rsidR="00610EE1" w:rsidRDefault="006F6EC9">
            <w:pPr>
              <w:pStyle w:val="PURBullet"/>
              <w:numPr>
                <w:ilvl w:val="0"/>
                <w:numId w:val="57"/>
              </w:numPr>
            </w:pPr>
            <w:r>
              <w:t>Office 365 для государственных организаций (планы E3-E4) без лицензии SL «на пользователя» для Office 365 профессиональный плюс</w:t>
            </w:r>
          </w:p>
          <w:p w:rsidR="00610EE1" w:rsidRDefault="006F6EC9">
            <w:pPr>
              <w:pStyle w:val="PURBody"/>
            </w:pPr>
            <w:r>
              <w:rPr>
                <w:vertAlign w:val="superscript"/>
              </w:rPr>
              <w:t xml:space="preserve">1 </w:t>
            </w:r>
            <w:r>
              <w:t>с ак</w:t>
            </w:r>
            <w:r>
              <w:t>тивным покрытием Software Assurance, действующим на 1 октября 2012 г. и позднее</w:t>
            </w:r>
          </w:p>
          <w:p w:rsidR="00610EE1" w:rsidRDefault="006F6EC9">
            <w:pPr>
              <w:pStyle w:val="PURBody"/>
            </w:pPr>
            <w:r>
              <w:rPr>
                <w:vertAlign w:val="superscript"/>
              </w:rPr>
              <w:t xml:space="preserve">2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Дополнительн</w:t>
      </w:r>
      <w:r>
        <w:t>ые условия.</w:t>
      </w:r>
    </w:p>
    <w:p w:rsidR="00610EE1" w:rsidRDefault="006F6EC9">
      <w:pPr>
        <w:pStyle w:val="PURBlueStrong-Indented"/>
      </w:pPr>
      <w:r>
        <w:t>Доступ без проверки подлинности</w:t>
      </w:r>
    </w:p>
    <w:p w:rsidR="00610EE1" w:rsidRDefault="006F6EC9">
      <w:pPr>
        <w:pStyle w:val="PURBody-Indented"/>
      </w:pPr>
      <w:r>
        <w:t>Клиентские лицензии не требуются для пользователей или устройств, которые обращаются к вашим Экземплярам серверного программного обеспечения без прямой или опосредованной проверки подлинности службой Active Direc</w:t>
      </w:r>
      <w:r>
        <w:t>tory или Lync Server.</w:t>
      </w:r>
    </w:p>
    <w:p w:rsidR="00610EE1" w:rsidRDefault="006F6EC9">
      <w:pPr>
        <w:pStyle w:val="PURBlueStrong-Indented"/>
      </w:pPr>
      <w:r>
        <w:t>Перемещение лицензий — Назначение 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 External Connector и использование программного обеспечения в одной и нескольких фермах серверов» только в р</w:t>
      </w:r>
      <w:r>
        <w:t>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50" w:name="_Sec487"/>
      <w:r>
        <w:t>Exchange Server 2013 Standard</w:t>
      </w:r>
      <w:bookmarkEnd w:id="150"/>
      <w:r>
        <w:fldChar w:fldCharType="begin"/>
      </w:r>
      <w:r>
        <w:instrText xml:space="preserve"> XE "Exchange Server 2013 Standard" </w:instrText>
      </w:r>
      <w:r>
        <w:fldChar w:fldCharType="end"/>
      </w:r>
      <w:r>
        <w:fldChar w:fldCharType="begin"/>
      </w:r>
      <w:r>
        <w:instrText xml:space="preserve"> TC "</w:instrText>
      </w:r>
      <w:bookmarkStart w:id="151" w:name="_Toc399785600"/>
      <w:bookmarkStart w:id="152" w:name="_Toc399785715"/>
      <w:r>
        <w:instrText>Exchange Server 2013 Standard</w:instrText>
      </w:r>
      <w:bookmarkEnd w:id="151"/>
      <w:bookmarkEnd w:id="152"/>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2"/>
        <w:gridCol w:w="5528"/>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w:t>
              </w:r>
              <w:r>
                <w:rPr>
                  <w:color w:val="00467F"/>
                  <w:u w:val="single"/>
                </w:rPr>
                <w:t>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 xml:space="preserve">Лицензия с сервером </w:t>
            </w:r>
            <w:r>
              <w:t>(Для доступа к дополнительным функц</w:t>
            </w:r>
            <w:r>
              <w:t>иям требуется и Базовая, и Дополнительная клиентская лицензия)</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429"/>
        <w:gridCol w:w="5213"/>
      </w:tblGrid>
      <w:tr w:rsidR="00610EE1">
        <w:trPr>
          <w:cnfStyle w:val="100000000000" w:firstRow="1" w:lastRow="0" w:firstColumn="0" w:lastColumn="0" w:oddVBand="0" w:evenVBand="0" w:oddHBand="0" w:evenHBand="0" w:firstRowFirstColumn="0" w:firstRowLastColumn="0" w:lastRowFirstColumn="0" w:lastRowLastColumn="0"/>
        </w:trPr>
        <w:tc>
          <w:tcPr>
            <w:tcW w:w="7380" w:type="dxa"/>
          </w:tcPr>
          <w:p w:rsidR="00610EE1" w:rsidRDefault="006F6EC9">
            <w:pPr>
              <w:pStyle w:val="PURBody"/>
            </w:pPr>
            <w:r>
              <w:rPr>
                <w:b/>
                <w:i/>
              </w:rPr>
              <w:t>Необходимо:</w:t>
            </w:r>
          </w:p>
          <w:p w:rsidR="00610EE1" w:rsidRDefault="006F6EC9">
            <w:pPr>
              <w:pStyle w:val="PURBullet"/>
              <w:numPr>
                <w:ilvl w:val="0"/>
                <w:numId w:val="58"/>
              </w:numPr>
            </w:pPr>
            <w:r>
              <w:t xml:space="preserve">Exchange Server 2013 Standard CAL, </w:t>
            </w:r>
            <w:r>
              <w:rPr>
                <w:b/>
              </w:rPr>
              <w:t>или</w:t>
            </w:r>
          </w:p>
          <w:p w:rsidR="00610EE1" w:rsidRDefault="006F6EC9">
            <w:pPr>
              <w:pStyle w:val="PURBullet"/>
              <w:numPr>
                <w:ilvl w:val="0"/>
                <w:numId w:val="58"/>
              </w:numPr>
            </w:pPr>
            <w:r>
              <w:t>BackOffice CAL</w:t>
            </w:r>
            <w:r>
              <w:rPr>
                <w:vertAlign w:val="superscript"/>
              </w:rPr>
              <w:t>1</w:t>
            </w:r>
            <w:r>
              <w:t xml:space="preserve">, </w:t>
            </w:r>
            <w:r>
              <w:rPr>
                <w:b/>
              </w:rPr>
              <w:t>или</w:t>
            </w:r>
          </w:p>
          <w:p w:rsidR="00610EE1" w:rsidRDefault="006F6EC9">
            <w:pPr>
              <w:pStyle w:val="PURBullet"/>
              <w:numPr>
                <w:ilvl w:val="0"/>
                <w:numId w:val="58"/>
              </w:numPr>
            </w:pPr>
            <w:r>
              <w:t>Core CAL Suite</w:t>
            </w:r>
            <w:r>
              <w:rPr>
                <w:vertAlign w:val="superscript"/>
              </w:rPr>
              <w:t>1</w:t>
            </w:r>
            <w:r>
              <w:t xml:space="preserve">, </w:t>
            </w:r>
            <w:r>
              <w:rPr>
                <w:b/>
              </w:rPr>
              <w:t>или</w:t>
            </w:r>
          </w:p>
          <w:p w:rsidR="00610EE1" w:rsidRDefault="006F6EC9">
            <w:pPr>
              <w:pStyle w:val="PURBullet"/>
              <w:numPr>
                <w:ilvl w:val="0"/>
                <w:numId w:val="58"/>
              </w:numPr>
            </w:pPr>
            <w:r>
              <w:t>Core CAL Bridge для Windows Intune</w:t>
            </w:r>
            <w:r>
              <w:rPr>
                <w:vertAlign w:val="superscript"/>
              </w:rPr>
              <w:t>1</w:t>
            </w:r>
            <w:r>
              <w:t xml:space="preserve">, </w:t>
            </w:r>
            <w:r>
              <w:rPr>
                <w:b/>
              </w:rPr>
              <w:t>или</w:t>
            </w:r>
          </w:p>
          <w:p w:rsidR="00610EE1" w:rsidRDefault="006F6EC9">
            <w:pPr>
              <w:pStyle w:val="PURBullet"/>
              <w:numPr>
                <w:ilvl w:val="0"/>
                <w:numId w:val="58"/>
              </w:numPr>
            </w:pPr>
            <w:r>
              <w:t>Core CAL Bridge для Enterprise</w:t>
            </w:r>
            <w:r>
              <w:t xml:space="preserve"> Mobility Suite</w:t>
            </w:r>
            <w:r>
              <w:rPr>
                <w:vertAlign w:val="superscript"/>
              </w:rPr>
              <w:t>2</w:t>
            </w:r>
            <w:r>
              <w:rPr>
                <w:b/>
              </w:rPr>
              <w:t>или</w:t>
            </w:r>
          </w:p>
          <w:p w:rsidR="00610EE1" w:rsidRDefault="006F6EC9">
            <w:pPr>
              <w:pStyle w:val="PURBullet"/>
              <w:numPr>
                <w:ilvl w:val="0"/>
                <w:numId w:val="58"/>
              </w:numPr>
            </w:pPr>
            <w:r>
              <w:t xml:space="preserve">Exchange Online Plan 1 User SL, </w:t>
            </w:r>
            <w:r>
              <w:rPr>
                <w:b/>
              </w:rPr>
              <w:t>или</w:t>
            </w:r>
          </w:p>
          <w:p w:rsidR="00610EE1" w:rsidRDefault="006F6EC9">
            <w:pPr>
              <w:pStyle w:val="PURBullet"/>
              <w:numPr>
                <w:ilvl w:val="0"/>
                <w:numId w:val="58"/>
              </w:numPr>
            </w:pPr>
            <w:r>
              <w:t xml:space="preserve">Exchange Online Plan 1G User SL, </w:t>
            </w:r>
            <w:r>
              <w:rPr>
                <w:b/>
              </w:rPr>
              <w:t>или</w:t>
            </w:r>
          </w:p>
          <w:p w:rsidR="00610EE1" w:rsidRDefault="006F6EC9">
            <w:pPr>
              <w:pStyle w:val="PURBullet"/>
              <w:numPr>
                <w:ilvl w:val="0"/>
                <w:numId w:val="58"/>
              </w:numPr>
            </w:pPr>
            <w:r>
              <w:t xml:space="preserve">Exchange Online Plan 2 User SL, </w:t>
            </w:r>
            <w:r>
              <w:rPr>
                <w:b/>
              </w:rPr>
              <w:t>или</w:t>
            </w:r>
          </w:p>
          <w:p w:rsidR="00610EE1" w:rsidRDefault="006F6EC9">
            <w:pPr>
              <w:pStyle w:val="PURBullet"/>
              <w:numPr>
                <w:ilvl w:val="0"/>
                <w:numId w:val="58"/>
              </w:numPr>
            </w:pPr>
            <w:r>
              <w:t xml:space="preserve">Exchange Online Plan 2A User SL, </w:t>
            </w:r>
            <w:r>
              <w:rPr>
                <w:b/>
              </w:rPr>
              <w:t>или</w:t>
            </w:r>
          </w:p>
          <w:p w:rsidR="00610EE1" w:rsidRDefault="006F6EC9">
            <w:pPr>
              <w:pStyle w:val="PURBullet"/>
              <w:numPr>
                <w:ilvl w:val="0"/>
                <w:numId w:val="58"/>
              </w:numPr>
            </w:pPr>
            <w:r>
              <w:t xml:space="preserve">Exchange Online Plan 2G User SL, </w:t>
            </w:r>
            <w:r>
              <w:rPr>
                <w:b/>
              </w:rPr>
              <w:t>или</w:t>
            </w:r>
          </w:p>
          <w:p w:rsidR="00610EE1" w:rsidRDefault="006F6EC9">
            <w:pPr>
              <w:pStyle w:val="PURBullet"/>
              <w:numPr>
                <w:ilvl w:val="0"/>
                <w:numId w:val="58"/>
              </w:numPr>
            </w:pPr>
            <w:r>
              <w:t>Enterprise CAL Suite</w:t>
            </w:r>
            <w:r>
              <w:rPr>
                <w:vertAlign w:val="superscript"/>
              </w:rPr>
              <w:t>1</w:t>
            </w:r>
            <w:r>
              <w:t xml:space="preserve">, </w:t>
            </w:r>
            <w:r>
              <w:rPr>
                <w:b/>
              </w:rPr>
              <w:t>или</w:t>
            </w:r>
          </w:p>
          <w:p w:rsidR="00610EE1" w:rsidRDefault="006F6EC9">
            <w:pPr>
              <w:pStyle w:val="PURBullet"/>
              <w:numPr>
                <w:ilvl w:val="0"/>
                <w:numId w:val="58"/>
              </w:numPr>
            </w:pPr>
            <w:r>
              <w:t>Enterprise CAL Bridge для Windows Intune</w:t>
            </w:r>
            <w:r>
              <w:rPr>
                <w:vertAlign w:val="superscript"/>
              </w:rPr>
              <w:t>1</w:t>
            </w:r>
            <w:r>
              <w:t xml:space="preserve">, </w:t>
            </w:r>
            <w:r>
              <w:rPr>
                <w:b/>
              </w:rPr>
              <w:t>или</w:t>
            </w:r>
          </w:p>
          <w:p w:rsidR="00610EE1" w:rsidRDefault="006F6EC9">
            <w:pPr>
              <w:pStyle w:val="PURBullet"/>
              <w:numPr>
                <w:ilvl w:val="0"/>
                <w:numId w:val="58"/>
              </w:numPr>
            </w:pPr>
            <w:r>
              <w:t>Enterprise CAL Bridge для Enterprise Mobility Suite</w:t>
            </w:r>
            <w:r>
              <w:rPr>
                <w:vertAlign w:val="superscript"/>
              </w:rPr>
              <w:t>2</w:t>
            </w:r>
            <w:r>
              <w:rPr>
                <w:b/>
              </w:rPr>
              <w:t>или</w:t>
            </w:r>
          </w:p>
        </w:tc>
        <w:tc>
          <w:tcPr>
            <w:tcW w:w="6900" w:type="dxa"/>
          </w:tcPr>
          <w:p w:rsidR="00610EE1" w:rsidRDefault="00610EE1">
            <w:pPr>
              <w:pStyle w:val="PURBody"/>
            </w:pPr>
          </w:p>
          <w:p w:rsidR="00610EE1" w:rsidRDefault="006F6EC9">
            <w:pPr>
              <w:pStyle w:val="PURBullet"/>
              <w:numPr>
                <w:ilvl w:val="0"/>
                <w:numId w:val="59"/>
              </w:numPr>
            </w:pPr>
            <w:r>
              <w:t xml:space="preserve">Office 365 Enterprise E1, E3, E4 User SL, </w:t>
            </w:r>
            <w:r>
              <w:rPr>
                <w:b/>
              </w:rPr>
              <w:t>или</w:t>
            </w:r>
          </w:p>
          <w:p w:rsidR="00610EE1" w:rsidRDefault="006F6EC9">
            <w:pPr>
              <w:pStyle w:val="PURBullet"/>
              <w:numPr>
                <w:ilvl w:val="0"/>
                <w:numId w:val="59"/>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59"/>
              </w:numPr>
            </w:pPr>
            <w:r>
              <w:t xml:space="preserve">Office 365 для некоммерческих организаций E3 (лицензия User SL) </w:t>
            </w:r>
            <w:r>
              <w:rPr>
                <w:b/>
              </w:rPr>
              <w:t>или</w:t>
            </w:r>
          </w:p>
          <w:p w:rsidR="00610EE1" w:rsidRDefault="006F6EC9">
            <w:pPr>
              <w:pStyle w:val="PURBullet"/>
              <w:numPr>
                <w:ilvl w:val="0"/>
                <w:numId w:val="59"/>
              </w:numPr>
            </w:pPr>
            <w:r>
              <w:t xml:space="preserve">Office 365 Education E3-E4 User SL, </w:t>
            </w:r>
            <w:r>
              <w:rPr>
                <w:b/>
              </w:rPr>
              <w:t>или</w:t>
            </w:r>
          </w:p>
          <w:p w:rsidR="00610EE1" w:rsidRDefault="006F6EC9">
            <w:pPr>
              <w:pStyle w:val="PURBullet"/>
              <w:numPr>
                <w:ilvl w:val="0"/>
                <w:numId w:val="59"/>
              </w:numPr>
            </w:pPr>
            <w:r>
              <w:t xml:space="preserve">Office 365 Government E1, E3 или </w:t>
            </w:r>
            <w:r>
              <w:t xml:space="preserve">E4 User SL, </w:t>
            </w:r>
            <w:r>
              <w:rPr>
                <w:b/>
              </w:rPr>
              <w:t>или</w:t>
            </w:r>
          </w:p>
          <w:p w:rsidR="00610EE1" w:rsidRDefault="006F6EC9">
            <w:pPr>
              <w:pStyle w:val="PURBullet"/>
              <w:numPr>
                <w:ilvl w:val="0"/>
                <w:numId w:val="59"/>
              </w:numPr>
            </w:pPr>
            <w:r>
              <w:t>Office 365 для государственных организаций (планы E3-E4) без лицензии SL «на пользователя» для Office 365 профессиональный плюс</w:t>
            </w:r>
          </w:p>
          <w:p w:rsidR="00610EE1" w:rsidRDefault="006F6EC9">
            <w:pPr>
              <w:pStyle w:val="PURBody"/>
            </w:pPr>
            <w:r>
              <w:rPr>
                <w:vertAlign w:val="superscript"/>
              </w:rPr>
              <w:t xml:space="preserve">1 </w:t>
            </w:r>
            <w:r>
              <w:t>с активным покрытием Software Assurance, действующим на 1 октября 2012 г. и позднее</w:t>
            </w:r>
          </w:p>
          <w:p w:rsidR="00610EE1" w:rsidRDefault="006F6EC9">
            <w:pPr>
              <w:pStyle w:val="PURBody"/>
            </w:pPr>
            <w:r>
              <w:rPr>
                <w:vertAlign w:val="superscript"/>
              </w:rPr>
              <w:t xml:space="preserve">2 </w:t>
            </w:r>
            <w:r>
              <w:t>с покрытием Software Ass</w:t>
            </w:r>
            <w:r>
              <w:t>urance, действующим 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4912"/>
        <w:gridCol w:w="5730"/>
      </w:tblGrid>
      <w:tr w:rsidR="00610EE1">
        <w:trPr>
          <w:cnfStyle w:val="100000000000" w:firstRow="1" w:lastRow="0" w:firstColumn="0" w:lastColumn="0" w:oddVBand="0" w:evenVBand="0" w:oddHBand="0" w:evenHBand="0" w:firstRowFirstColumn="0" w:firstRowLastColumn="0" w:lastRowFirstColumn="0" w:lastRowLastColumn="0"/>
        </w:trPr>
        <w:tc>
          <w:tcPr>
            <w:tcW w:w="622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60"/>
              </w:numPr>
            </w:pPr>
            <w:r>
              <w:t xml:space="preserve">единая система обмена сообщениями; </w:t>
            </w:r>
          </w:p>
          <w:p w:rsidR="00610EE1" w:rsidRDefault="006F6EC9">
            <w:pPr>
              <w:pStyle w:val="PURBullet"/>
              <w:numPr>
                <w:ilvl w:val="0"/>
                <w:numId w:val="60"/>
              </w:numPr>
            </w:pPr>
            <w:r>
              <w:t>встроенная архивация;</w:t>
            </w:r>
          </w:p>
          <w:p w:rsidR="00610EE1" w:rsidRDefault="006F6EC9">
            <w:pPr>
              <w:pStyle w:val="PURBullet"/>
              <w:numPr>
                <w:ilvl w:val="0"/>
                <w:numId w:val="60"/>
              </w:numPr>
            </w:pPr>
            <w:r>
              <w:t>встроенные удержания (на неопределенный срок, по запросу и на основе времени);</w:t>
            </w:r>
          </w:p>
          <w:p w:rsidR="00610EE1" w:rsidRDefault="006F6EC9">
            <w:pPr>
              <w:pStyle w:val="PURBullet"/>
              <w:numPr>
                <w:ilvl w:val="0"/>
                <w:numId w:val="60"/>
              </w:numPr>
            </w:pPr>
            <w:r>
              <w:t>Расширенные политики для мобильных устройств</w:t>
            </w:r>
          </w:p>
          <w:p w:rsidR="00610EE1" w:rsidRDefault="006F6EC9">
            <w:pPr>
              <w:pStyle w:val="PURBullet"/>
              <w:numPr>
                <w:ilvl w:val="0"/>
                <w:numId w:val="60"/>
              </w:numPr>
            </w:pPr>
            <w:r>
              <w:t>Защита информации и соответствие требованиям</w:t>
            </w:r>
          </w:p>
          <w:p w:rsidR="00610EE1" w:rsidRDefault="006F6EC9">
            <w:pPr>
              <w:pStyle w:val="PURBullet"/>
              <w:numPr>
                <w:ilvl w:val="0"/>
                <w:numId w:val="60"/>
              </w:numPr>
            </w:pPr>
            <w:r>
              <w:t>Правила хранения (и удаления) пользовательских данных, устанавлив</w:t>
            </w:r>
            <w:r>
              <w:t>аемые системным администратором</w:t>
            </w:r>
          </w:p>
          <w:p w:rsidR="00610EE1" w:rsidRDefault="006F6EC9">
            <w:pPr>
              <w:pStyle w:val="PURBullet"/>
              <w:numPr>
                <w:ilvl w:val="0"/>
                <w:numId w:val="60"/>
              </w:numPr>
            </w:pPr>
            <w:r>
              <w:t xml:space="preserve">Ведение журнала для каждого пользователя или для списка рассылки </w:t>
            </w:r>
          </w:p>
          <w:p w:rsidR="00610EE1" w:rsidRDefault="006F6EC9">
            <w:pPr>
              <w:pStyle w:val="PURBullet"/>
              <w:numPr>
                <w:ilvl w:val="0"/>
                <w:numId w:val="60"/>
              </w:numPr>
            </w:pPr>
            <w:r>
              <w:t>почтовые ящики на местах – соблюдение требований</w:t>
            </w:r>
          </w:p>
          <w:p w:rsidR="00610EE1" w:rsidRDefault="006F6EC9">
            <w:pPr>
              <w:pStyle w:val="PURBullet"/>
              <w:numPr>
                <w:ilvl w:val="0"/>
                <w:numId w:val="60"/>
              </w:numPr>
            </w:pPr>
            <w:r>
              <w:t>предотвращение потери данных.</w:t>
            </w:r>
          </w:p>
        </w:tc>
        <w:tc>
          <w:tcPr>
            <w:tcW w:w="758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61"/>
              </w:numPr>
            </w:pPr>
            <w:r>
              <w:t>Exchange Server 2013 Enterprise</w:t>
            </w:r>
            <w:r>
              <w:t xml:space="preserve"> CAL, </w:t>
            </w:r>
            <w:r>
              <w:rPr>
                <w:b/>
              </w:rPr>
              <w:t>или</w:t>
            </w:r>
          </w:p>
          <w:p w:rsidR="00610EE1" w:rsidRDefault="006F6EC9">
            <w:pPr>
              <w:pStyle w:val="PURBullet"/>
              <w:numPr>
                <w:ilvl w:val="0"/>
                <w:numId w:val="61"/>
              </w:numPr>
            </w:pPr>
            <w:r>
              <w:t>Enterprise CAL Suite</w:t>
            </w:r>
            <w:r>
              <w:rPr>
                <w:vertAlign w:val="superscript"/>
              </w:rPr>
              <w:t>1</w:t>
            </w:r>
            <w:r>
              <w:t xml:space="preserve">, </w:t>
            </w:r>
            <w:r>
              <w:rPr>
                <w:b/>
              </w:rPr>
              <w:t>или</w:t>
            </w:r>
          </w:p>
          <w:p w:rsidR="00610EE1" w:rsidRDefault="006F6EC9">
            <w:pPr>
              <w:pStyle w:val="PURBullet"/>
              <w:numPr>
                <w:ilvl w:val="0"/>
                <w:numId w:val="61"/>
              </w:numPr>
            </w:pPr>
            <w:r>
              <w:t>Enterprise CAL Bridge для Windows Intune</w:t>
            </w:r>
            <w:r>
              <w:rPr>
                <w:vertAlign w:val="superscript"/>
              </w:rPr>
              <w:t>1</w:t>
            </w:r>
            <w:r>
              <w:t xml:space="preserve">, </w:t>
            </w:r>
            <w:r>
              <w:rPr>
                <w:b/>
              </w:rPr>
              <w:t>или</w:t>
            </w:r>
          </w:p>
          <w:p w:rsidR="00610EE1" w:rsidRDefault="006F6EC9">
            <w:pPr>
              <w:pStyle w:val="PURBullet"/>
              <w:numPr>
                <w:ilvl w:val="0"/>
                <w:numId w:val="61"/>
              </w:numPr>
            </w:pPr>
            <w:r>
              <w:t>Enterprise CAL Bridge для Enterprise Mobility Suite</w:t>
            </w:r>
            <w:r>
              <w:rPr>
                <w:vertAlign w:val="superscript"/>
              </w:rPr>
              <w:t>2</w:t>
            </w:r>
            <w:r>
              <w:rPr>
                <w:b/>
              </w:rPr>
              <w:t>или</w:t>
            </w:r>
          </w:p>
          <w:p w:rsidR="00610EE1" w:rsidRDefault="006F6EC9">
            <w:pPr>
              <w:pStyle w:val="PURBullet"/>
              <w:numPr>
                <w:ilvl w:val="0"/>
                <w:numId w:val="61"/>
              </w:numPr>
            </w:pPr>
            <w:r>
              <w:t xml:space="preserve">Exchange Online Plan 2 User SL, </w:t>
            </w:r>
            <w:r>
              <w:rPr>
                <w:b/>
              </w:rPr>
              <w:t>или</w:t>
            </w:r>
          </w:p>
          <w:p w:rsidR="00610EE1" w:rsidRDefault="006F6EC9">
            <w:pPr>
              <w:pStyle w:val="PURBullet"/>
              <w:numPr>
                <w:ilvl w:val="0"/>
                <w:numId w:val="61"/>
              </w:numPr>
            </w:pPr>
            <w:r>
              <w:t xml:space="preserve">Exchange Online Plan 2A User SL, </w:t>
            </w:r>
            <w:r>
              <w:rPr>
                <w:b/>
              </w:rPr>
              <w:t>или</w:t>
            </w:r>
          </w:p>
          <w:p w:rsidR="00610EE1" w:rsidRDefault="006F6EC9">
            <w:pPr>
              <w:pStyle w:val="PURBullet"/>
              <w:numPr>
                <w:ilvl w:val="0"/>
                <w:numId w:val="61"/>
              </w:numPr>
            </w:pPr>
            <w:r>
              <w:t xml:space="preserve">Exchange Online Plan 2G User SL, </w:t>
            </w:r>
            <w:r>
              <w:rPr>
                <w:b/>
              </w:rPr>
              <w:t>или</w:t>
            </w:r>
          </w:p>
          <w:p w:rsidR="00610EE1" w:rsidRDefault="006F6EC9">
            <w:pPr>
              <w:pStyle w:val="PURBullet"/>
              <w:numPr>
                <w:ilvl w:val="0"/>
                <w:numId w:val="61"/>
              </w:numPr>
            </w:pPr>
            <w:r>
              <w:t>Office</w:t>
            </w:r>
            <w:r>
              <w:t xml:space="preserve"> 365 Enterprise E1–E4 User SL, </w:t>
            </w:r>
            <w:r>
              <w:rPr>
                <w:b/>
              </w:rPr>
              <w:t>или</w:t>
            </w:r>
          </w:p>
          <w:p w:rsidR="00610EE1" w:rsidRDefault="006F6EC9">
            <w:pPr>
              <w:pStyle w:val="PURBullet"/>
              <w:numPr>
                <w:ilvl w:val="0"/>
                <w:numId w:val="61"/>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61"/>
              </w:numPr>
            </w:pPr>
            <w:r>
              <w:t xml:space="preserve">Office 365 для некоммерческих организаций E3 (лицензия User SL) </w:t>
            </w:r>
            <w:r>
              <w:rPr>
                <w:b/>
              </w:rPr>
              <w:t>или</w:t>
            </w:r>
          </w:p>
          <w:p w:rsidR="00610EE1" w:rsidRDefault="006F6EC9">
            <w:pPr>
              <w:pStyle w:val="PURBullet"/>
              <w:numPr>
                <w:ilvl w:val="0"/>
                <w:numId w:val="61"/>
              </w:numPr>
            </w:pPr>
            <w:r>
              <w:t xml:space="preserve">Office 365 Education E3-E4 User SL, </w:t>
            </w:r>
            <w:r>
              <w:rPr>
                <w:b/>
              </w:rPr>
              <w:t>ил</w:t>
            </w:r>
            <w:r>
              <w:rPr>
                <w:b/>
              </w:rPr>
              <w:t>и</w:t>
            </w:r>
          </w:p>
          <w:p w:rsidR="00610EE1" w:rsidRDefault="006F6EC9">
            <w:pPr>
              <w:pStyle w:val="PURBullet"/>
              <w:numPr>
                <w:ilvl w:val="0"/>
                <w:numId w:val="61"/>
              </w:numPr>
            </w:pPr>
            <w:r>
              <w:t xml:space="preserve">Office 365 Government E3–E4 User SL, </w:t>
            </w:r>
            <w:r>
              <w:rPr>
                <w:b/>
              </w:rPr>
              <w:t>или</w:t>
            </w:r>
          </w:p>
          <w:p w:rsidR="00610EE1" w:rsidRDefault="006F6EC9">
            <w:pPr>
              <w:pStyle w:val="PURBullet"/>
              <w:numPr>
                <w:ilvl w:val="0"/>
                <w:numId w:val="61"/>
              </w:numPr>
            </w:pPr>
            <w:r>
              <w:t>Office 365 для государственных организаций (планы E3-E4) без лицензии SL «на пользователя» для Office 365 Профессиональный плюс</w:t>
            </w:r>
          </w:p>
          <w:p w:rsidR="00610EE1" w:rsidRDefault="006F6EC9">
            <w:pPr>
              <w:pStyle w:val="PURBody"/>
            </w:pPr>
            <w:r>
              <w:rPr>
                <w:vertAlign w:val="superscript"/>
              </w:rPr>
              <w:t xml:space="preserve">1 </w:t>
            </w:r>
            <w:r>
              <w:t>с активным покрытием Software Assurance, действующим на 1 октября 2012 г. и позднее</w:t>
            </w:r>
          </w:p>
          <w:p w:rsidR="00610EE1" w:rsidRDefault="006F6EC9">
            <w:pPr>
              <w:pStyle w:val="PURBody"/>
            </w:pPr>
            <w:r>
              <w:rPr>
                <w:vertAlign w:val="superscript"/>
              </w:rPr>
              <w:t xml:space="preserve">2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Дополнительные условия.</w:t>
      </w:r>
    </w:p>
    <w:p w:rsidR="00610EE1" w:rsidRDefault="006F6EC9">
      <w:pPr>
        <w:pStyle w:val="PURBlueStrong-Indented"/>
      </w:pPr>
      <w:r>
        <w:t>Доступ без проверки подлинности</w:t>
      </w:r>
    </w:p>
    <w:p w:rsidR="00610EE1" w:rsidRDefault="006F6EC9">
      <w:pPr>
        <w:pStyle w:val="PURBody-Indented"/>
      </w:pPr>
      <w:r>
        <w:t>Клиентские лицензии не требуются для пользователей или устройств, которые обращаются к вашим Экземплярам серверного программного обеспечения без прямой или опосредованной проверки подлинности службой Active Directory или Lync Server.</w:t>
      </w:r>
    </w:p>
    <w:p w:rsidR="00610EE1" w:rsidRDefault="006F6EC9">
      <w:pPr>
        <w:pStyle w:val="PURBlueStrong-Indented"/>
      </w:pPr>
      <w:r>
        <w:t>Перемещение лицензий —</w:t>
      </w:r>
      <w:r>
        <w:t xml:space="preserve"> Назначение 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w:t>
      </w:r>
      <w:r>
        <w:t xml:space="preserve"> External Connector и использование программного обеспечения в одной и нескольких фермах серверов» только в рамках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w:t>
        </w:r>
        <w:r>
          <w:rPr>
            <w:color w:val="00467F"/>
            <w:u w:val="single"/>
          </w:rPr>
          <w:t>ия</w:t>
        </w:r>
      </w:hyperlink>
    </w:p>
    <w:p w:rsidR="00610EE1" w:rsidRDefault="006F6EC9">
      <w:pPr>
        <w:pStyle w:val="PURProductName"/>
      </w:pPr>
      <w:bookmarkStart w:id="153" w:name="_Sec417"/>
      <w:r>
        <w:t>Forefront Identity Manager 2010 R2</w:t>
      </w:r>
      <w:bookmarkEnd w:id="153"/>
      <w:r>
        <w:fldChar w:fldCharType="begin"/>
      </w:r>
      <w:r>
        <w:instrText xml:space="preserve"> XE "Forefront Identity Manager 2010 R2" </w:instrText>
      </w:r>
      <w:r>
        <w:fldChar w:fldCharType="end"/>
      </w:r>
      <w:r>
        <w:fldChar w:fldCharType="begin"/>
      </w:r>
      <w:r>
        <w:instrText xml:space="preserve"> TC "</w:instrText>
      </w:r>
      <w:bookmarkStart w:id="154" w:name="_Toc399785601"/>
      <w:bookmarkStart w:id="155" w:name="_Toc399785716"/>
      <w:r>
        <w:instrText>Forefront Identity Manager 2010 R2</w:instrText>
      </w:r>
      <w:bookmarkEnd w:id="154"/>
      <w:bookmarkEnd w:id="155"/>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w:t>
      </w:r>
      <w:r>
        <w:t xml:space="preserve">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Доступ внешних</w:t>
            </w:r>
            <w:r>
              <w:t xml:space="preserve"> пользователей : </w:t>
            </w:r>
            <w:r>
              <w:rPr>
                <w:b/>
              </w:rPr>
              <w:t>Клиентские лицензии или лицензия External Connector</w:t>
            </w:r>
          </w:p>
        </w:tc>
      </w:tr>
    </w:tbl>
    <w:p w:rsidR="00610EE1" w:rsidRDefault="006F6EC9">
      <w:pPr>
        <w:pStyle w:val="PURBlueBGHeader"/>
      </w:pPr>
      <w:r>
        <w:t>БАЗОВЫЕ КЛИЕНТСКИЕ ЛИЦЕНЗИИ</w:t>
      </w:r>
    </w:p>
    <w:p w:rsidR="00610EE1" w:rsidRDefault="006F6EC9">
      <w:pPr>
        <w:pStyle w:val="PURBody-Indented"/>
      </w:pPr>
      <w:r>
        <w:rPr>
          <w:b/>
          <w:i/>
        </w:rPr>
        <w:t>Необходимо:</w:t>
      </w:r>
    </w:p>
    <w:p w:rsidR="00610EE1" w:rsidRDefault="006F6EC9">
      <w:pPr>
        <w:pStyle w:val="PURBullet-Indented"/>
        <w:numPr>
          <w:ilvl w:val="0"/>
          <w:numId w:val="62"/>
        </w:numPr>
      </w:pPr>
      <w:r>
        <w:t xml:space="preserve">Клиентская лицензия «на пользователя» на Forefront Identity Manager 2010 R2 </w:t>
      </w:r>
      <w:r>
        <w:rPr>
          <w:i/>
        </w:rPr>
        <w:t>(клиентские лицензии «на устройство» недоступны)</w:t>
      </w:r>
      <w:r>
        <w:rPr>
          <w:b/>
        </w:rPr>
        <w:t>или</w:t>
      </w:r>
    </w:p>
    <w:p w:rsidR="00610EE1" w:rsidRDefault="006F6EC9">
      <w:pPr>
        <w:pStyle w:val="PURBullet-Indented"/>
        <w:numPr>
          <w:ilvl w:val="0"/>
          <w:numId w:val="62"/>
        </w:numPr>
      </w:pPr>
      <w:r>
        <w:t xml:space="preserve">Лицензия Enterprise Mobility Suite User SL, </w:t>
      </w:r>
      <w:r>
        <w:rPr>
          <w:b/>
        </w:rPr>
        <w:t>или</w:t>
      </w:r>
    </w:p>
    <w:p w:rsidR="00610EE1" w:rsidRDefault="00610EE1">
      <w:pPr>
        <w:pStyle w:val="PURBody-Indented"/>
      </w:pPr>
    </w:p>
    <w:p w:rsidR="00610EE1" w:rsidRDefault="006F6EC9">
      <w:pPr>
        <w:pStyle w:val="PURBullet-Indented"/>
        <w:numPr>
          <w:ilvl w:val="0"/>
          <w:numId w:val="63"/>
        </w:numPr>
      </w:pPr>
      <w:r>
        <w:t>Microsoft Azure Active Directory Premium</w:t>
      </w:r>
    </w:p>
    <w:p w:rsidR="00610EE1" w:rsidRDefault="006F6EC9">
      <w:pPr>
        <w:pStyle w:val="PURBlueBGHeader"/>
      </w:pPr>
      <w:r>
        <w:t>БАЗОВЫЕ ЛИЦЕНЗИИ EXTERNAL CONNECTOR</w:t>
      </w:r>
    </w:p>
    <w:p w:rsidR="00610EE1" w:rsidRDefault="006F6EC9">
      <w:pPr>
        <w:pStyle w:val="PURBullet-Indented"/>
        <w:numPr>
          <w:ilvl w:val="0"/>
          <w:numId w:val="64"/>
        </w:numPr>
      </w:pPr>
      <w:r>
        <w:t>Forefront Identity Manager 2010 R2 External Connector</w:t>
      </w:r>
    </w:p>
    <w:p w:rsidR="00610EE1" w:rsidRDefault="006F6EC9">
      <w:pPr>
        <w:pStyle w:val="PURBlueBGHeader"/>
      </w:pPr>
      <w:r>
        <w:t>Дополнительные условия.</w:t>
      </w:r>
    </w:p>
    <w:p w:rsidR="00610EE1" w:rsidRDefault="006F6EC9">
      <w:pPr>
        <w:pStyle w:val="PURBlueStrong-Indented"/>
      </w:pPr>
      <w:r>
        <w:t>Управление сертификатами и удостоверениями</w:t>
      </w:r>
    </w:p>
    <w:p w:rsidR="00610EE1" w:rsidRDefault="006F6EC9">
      <w:pPr>
        <w:pStyle w:val="PURBody-Indented"/>
      </w:pPr>
      <w:r>
        <w:t>Клиентска</w:t>
      </w:r>
      <w:r>
        <w:t>я лицензия также требуется любому лицу, которому программное обеспечение выдает удостоверение и управляет им.</w:t>
      </w:r>
    </w:p>
    <w:p w:rsidR="00610EE1" w:rsidRDefault="006F6EC9">
      <w:pPr>
        <w:pStyle w:val="PURBlueStrong-Indented"/>
      </w:pPr>
      <w:r>
        <w:t>Служба синхронизации</w:t>
      </w:r>
    </w:p>
    <w:p w:rsidR="00610EE1" w:rsidRDefault="006F6EC9">
      <w:pPr>
        <w:pStyle w:val="PURBody-Indented"/>
      </w:pPr>
      <w:r>
        <w:t>Клиентские лицензии не требуются пользователям, использующим только службу синхронизации.</w:t>
      </w:r>
    </w:p>
    <w:p w:rsidR="00610EE1" w:rsidRDefault="006F6EC9">
      <w:pPr>
        <w:pStyle w:val="PURBreadcrumb"/>
      </w:pPr>
      <w:hyperlink w:anchor="_Sec4">
        <w:r>
          <w:rPr>
            <w:color w:val="00467F"/>
            <w:u w:val="single"/>
          </w:rPr>
          <w:t>Оглавле</w:t>
        </w:r>
        <w:r>
          <w:rPr>
            <w:color w:val="00467F"/>
            <w:u w:val="single"/>
          </w:rPr>
          <w:t>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56" w:name="_Sec290"/>
      <w:r>
        <w:t>Forefront Unified Access Gateway 2010</w:t>
      </w:r>
      <w:bookmarkEnd w:id="156"/>
      <w:r>
        <w:fldChar w:fldCharType="begin"/>
      </w:r>
      <w:r>
        <w:instrText xml:space="preserve"> XE "Forefront Unified Access Gateway 2010" </w:instrText>
      </w:r>
      <w:r>
        <w:fldChar w:fldCharType="end"/>
      </w:r>
      <w:r>
        <w:fldChar w:fldCharType="begin"/>
      </w:r>
      <w:r>
        <w:instrText xml:space="preserve"> TC "</w:instrText>
      </w:r>
      <w:bookmarkStart w:id="157" w:name="_Toc399785602"/>
      <w:bookmarkStart w:id="158" w:name="_Toc399785717"/>
      <w:r>
        <w:instrText>Forefront Unified Access Gateway 2010</w:instrText>
      </w:r>
      <w:bookmarkEnd w:id="157"/>
      <w:bookmarkEnd w:id="158"/>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Нет</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Клиентские лицензии или лицензия External Connector</w:t>
            </w:r>
          </w:p>
        </w:tc>
      </w:tr>
    </w:tbl>
    <w:p w:rsidR="00610EE1" w:rsidRDefault="006F6EC9">
      <w:pPr>
        <w:pStyle w:val="PURBlueBGHeader"/>
      </w:pPr>
      <w:r>
        <w:t>БАЗОВЫЕ КЛИЕНТСКИЕ ЛИЦЕНЗИИ</w:t>
      </w:r>
    </w:p>
    <w:p w:rsidR="00610EE1" w:rsidRDefault="006F6EC9">
      <w:pPr>
        <w:pStyle w:val="PURBody-Indented"/>
      </w:pPr>
      <w:r>
        <w:rPr>
          <w:b/>
          <w:i/>
        </w:rPr>
        <w:t>Необходимо:</w:t>
      </w:r>
    </w:p>
    <w:p w:rsidR="00610EE1" w:rsidRDefault="006F6EC9">
      <w:pPr>
        <w:pStyle w:val="PURBullet-Indented"/>
        <w:numPr>
          <w:ilvl w:val="0"/>
          <w:numId w:val="65"/>
        </w:numPr>
      </w:pPr>
      <w:r>
        <w:t xml:space="preserve">Forefront Unified Access Gateway 2010 CAL, </w:t>
      </w:r>
      <w:r>
        <w:rPr>
          <w:b/>
        </w:rPr>
        <w:t>или</w:t>
      </w:r>
    </w:p>
    <w:p w:rsidR="00610EE1" w:rsidRDefault="006F6EC9">
      <w:pPr>
        <w:pStyle w:val="PURBullet-Indented"/>
        <w:numPr>
          <w:ilvl w:val="0"/>
          <w:numId w:val="65"/>
        </w:numPr>
      </w:pPr>
      <w:r>
        <w:t>Enterprise CAL Bridge для Office 365</w:t>
      </w:r>
      <w:r>
        <w:rPr>
          <w:vertAlign w:val="superscript"/>
        </w:rPr>
        <w:t>1</w:t>
      </w:r>
      <w:r>
        <w:t xml:space="preserve">, </w:t>
      </w:r>
      <w:r>
        <w:rPr>
          <w:b/>
        </w:rPr>
        <w:t>или</w:t>
      </w:r>
    </w:p>
    <w:p w:rsidR="00610EE1" w:rsidRDefault="006F6EC9">
      <w:pPr>
        <w:pStyle w:val="PURBullet-Indented"/>
        <w:numPr>
          <w:ilvl w:val="0"/>
          <w:numId w:val="65"/>
        </w:numPr>
      </w:pPr>
      <w:r>
        <w:t>Enterprise CAL Bridge для Office 365 и Windows Intune</w:t>
      </w:r>
      <w:r>
        <w:rPr>
          <w:vertAlign w:val="superscript"/>
        </w:rPr>
        <w:t>1</w:t>
      </w:r>
      <w:r>
        <w:t xml:space="preserve">, </w:t>
      </w:r>
      <w:r>
        <w:rPr>
          <w:b/>
        </w:rPr>
        <w:t>или</w:t>
      </w:r>
    </w:p>
    <w:p w:rsidR="00610EE1" w:rsidRDefault="006F6EC9">
      <w:pPr>
        <w:pStyle w:val="PURBullet-Indented"/>
        <w:numPr>
          <w:ilvl w:val="0"/>
          <w:numId w:val="65"/>
        </w:numPr>
      </w:pPr>
      <w:r>
        <w:t>Enterprise CAL Suite</w:t>
      </w:r>
      <w:r>
        <w:rPr>
          <w:vertAlign w:val="superscript"/>
        </w:rPr>
        <w:t>1</w:t>
      </w:r>
      <w:r>
        <w:t xml:space="preserve">, </w:t>
      </w:r>
      <w:r>
        <w:rPr>
          <w:b/>
        </w:rPr>
        <w:t>или</w:t>
      </w:r>
    </w:p>
    <w:p w:rsidR="00610EE1" w:rsidRDefault="006F6EC9">
      <w:pPr>
        <w:pStyle w:val="PURBullet-Indented"/>
        <w:numPr>
          <w:ilvl w:val="0"/>
          <w:numId w:val="65"/>
        </w:numPr>
      </w:pPr>
      <w:r>
        <w:t>Enterprise CAL Bridge для Windows Intune</w:t>
      </w:r>
      <w:r>
        <w:rPr>
          <w:vertAlign w:val="superscript"/>
        </w:rPr>
        <w:t>1</w:t>
      </w:r>
    </w:p>
    <w:p w:rsidR="00610EE1" w:rsidRDefault="006F6EC9">
      <w:pPr>
        <w:pStyle w:val="PURBody-Indented"/>
      </w:pPr>
      <w:r>
        <w:rPr>
          <w:vertAlign w:val="superscript"/>
        </w:rPr>
        <w:t xml:space="preserve">1 </w:t>
      </w:r>
      <w:r>
        <w:t>С действующим покрытием Software Assurance, приобретенным до 1 декабря 2012 г.</w:t>
      </w:r>
    </w:p>
    <w:p w:rsidR="00610EE1" w:rsidRDefault="00610EE1">
      <w:pPr>
        <w:pStyle w:val="PURBody-Indented"/>
      </w:pPr>
    </w:p>
    <w:p w:rsidR="00610EE1" w:rsidRDefault="006F6EC9">
      <w:pPr>
        <w:pStyle w:val="PURBlueBGHeader"/>
      </w:pPr>
      <w:r>
        <w:t>БА</w:t>
      </w:r>
      <w:r>
        <w:t>ЗОВЫЕ ЛИЦЕНЗИИ EXTERNAL CONNECTOR</w:t>
      </w:r>
    </w:p>
    <w:p w:rsidR="00610EE1" w:rsidRDefault="006F6EC9">
      <w:pPr>
        <w:pStyle w:val="PURBullet-Indented"/>
        <w:numPr>
          <w:ilvl w:val="0"/>
          <w:numId w:val="66"/>
        </w:numPr>
      </w:pPr>
      <w:r>
        <w:t>Forefront Unified Access Gateway 2010 External Connector</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59" w:name="_Sec490"/>
      <w:r>
        <w:t>Lync Server 2013</w:t>
      </w:r>
      <w:bookmarkEnd w:id="159"/>
      <w:r>
        <w:fldChar w:fldCharType="begin"/>
      </w:r>
      <w:r>
        <w:instrText xml:space="preserve"> XE "Lync Server 2013" </w:instrText>
      </w:r>
      <w:r>
        <w:fldChar w:fldCharType="end"/>
      </w:r>
      <w:r>
        <w:fldChar w:fldCharType="begin"/>
      </w:r>
      <w:r>
        <w:instrText xml:space="preserve"> TC "</w:instrText>
      </w:r>
      <w:bookmarkStart w:id="160" w:name="_Toc399785603"/>
      <w:bookmarkStart w:id="161" w:name="_Toc399785718"/>
      <w:r>
        <w:instrText>Lync Server 2013</w:instrText>
      </w:r>
      <w:bookmarkEnd w:id="160"/>
      <w:bookmarkEnd w:id="161"/>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2"/>
        <w:gridCol w:w="5518"/>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(см</w:t>
            </w:r>
            <w:r>
              <w:t xml:space="preserve">.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См. соответствующие уведомления: </w:t>
            </w:r>
            <w:r>
              <w:rPr>
                <w:b/>
              </w:rPr>
              <w:t xml:space="preserve">Уведомление о записи, VC-1 </w:t>
            </w:r>
            <w:r>
              <w:t xml:space="preserve">(см. </w:t>
            </w:r>
            <w:hyperlink w:anchor="_Sec10">
              <w:r>
                <w:rPr>
                  <w:color w:val="00467F"/>
                  <w:u w:val="single"/>
                </w:rPr>
                <w:t>Приложение 1</w:t>
              </w:r>
            </w:hyperlink>
            <w:r>
              <w:t>)</w:t>
            </w:r>
          </w:p>
        </w:tc>
      </w:tr>
      <w:tr w:rsidR="00610EE1">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c>
          <w:tcPr>
            <w:tcW w:w="6120" w:type="dxa"/>
          </w:tcPr>
          <w:p w:rsidR="00610EE1" w:rsidRDefault="006F6EC9">
            <w:pPr>
              <w:pStyle w:val="PURBody"/>
            </w:pPr>
            <w:r>
              <w:t xml:space="preserve">Доступ внешних пользователей : </w:t>
            </w:r>
            <w:r>
              <w:rPr>
                <w:b/>
              </w:rPr>
              <w:t>Лицензия с сервером</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075"/>
        <w:gridCol w:w="5567"/>
      </w:tblGrid>
      <w:tr w:rsidR="00610EE1">
        <w:trPr>
          <w:cnfStyle w:val="100000000000" w:firstRow="1" w:lastRow="0" w:firstColumn="0" w:lastColumn="0" w:oddVBand="0" w:evenVBand="0" w:oddHBand="0" w:evenHBand="0" w:firstRowFirstColumn="0" w:firstRowLastColumn="0" w:lastRowFirstColumn="0" w:lastRowLastColumn="0"/>
        </w:trPr>
        <w:tc>
          <w:tcPr>
            <w:tcW w:w="6460" w:type="dxa"/>
          </w:tcPr>
          <w:p w:rsidR="00610EE1" w:rsidRDefault="006F6EC9">
            <w:pPr>
              <w:pStyle w:val="PURBody"/>
            </w:pPr>
            <w:r>
              <w:rPr>
                <w:b/>
                <w:i/>
              </w:rPr>
              <w:t>Необходимо:</w:t>
            </w:r>
          </w:p>
          <w:p w:rsidR="00610EE1" w:rsidRDefault="006F6EC9">
            <w:pPr>
              <w:pStyle w:val="PURBullet"/>
              <w:numPr>
                <w:ilvl w:val="0"/>
                <w:numId w:val="67"/>
              </w:numPr>
            </w:pPr>
            <w:r>
              <w:t xml:space="preserve">Lync Server 2013 Standard CAL, </w:t>
            </w:r>
            <w:r>
              <w:rPr>
                <w:b/>
              </w:rPr>
              <w:t>или</w:t>
            </w:r>
          </w:p>
          <w:p w:rsidR="00610EE1" w:rsidRDefault="006F6EC9">
            <w:pPr>
              <w:pStyle w:val="PURBullet"/>
              <w:numPr>
                <w:ilvl w:val="0"/>
                <w:numId w:val="67"/>
              </w:numPr>
            </w:pPr>
            <w:r>
              <w:t>Core CAL Suite</w:t>
            </w:r>
            <w:r>
              <w:rPr>
                <w:vertAlign w:val="superscript"/>
              </w:rPr>
              <w:t>1</w:t>
            </w:r>
            <w:r>
              <w:t xml:space="preserve">, </w:t>
            </w:r>
            <w:r>
              <w:rPr>
                <w:b/>
              </w:rPr>
              <w:t>или</w:t>
            </w:r>
          </w:p>
          <w:p w:rsidR="00610EE1" w:rsidRDefault="006F6EC9">
            <w:pPr>
              <w:pStyle w:val="PURBullet"/>
              <w:numPr>
                <w:ilvl w:val="0"/>
                <w:numId w:val="67"/>
              </w:numPr>
            </w:pPr>
            <w:r>
              <w:t>Core CAL Bridge для Windows Intune</w:t>
            </w:r>
            <w:r>
              <w:rPr>
                <w:vertAlign w:val="superscript"/>
              </w:rPr>
              <w:t>1</w:t>
            </w:r>
            <w:r>
              <w:t xml:space="preserve">, </w:t>
            </w:r>
            <w:r>
              <w:rPr>
                <w:b/>
              </w:rPr>
              <w:t>или</w:t>
            </w:r>
          </w:p>
          <w:p w:rsidR="00610EE1" w:rsidRDefault="006F6EC9">
            <w:pPr>
              <w:pStyle w:val="PURBullet"/>
              <w:numPr>
                <w:ilvl w:val="0"/>
                <w:numId w:val="67"/>
              </w:numPr>
            </w:pPr>
            <w:r>
              <w:t>Core CAL Bridge для Enterprise Mobility Suite</w:t>
            </w:r>
            <w:r>
              <w:rPr>
                <w:vertAlign w:val="superscript"/>
              </w:rPr>
              <w:t>2</w:t>
            </w:r>
            <w:r>
              <w:rPr>
                <w:b/>
              </w:rPr>
              <w:t>или</w:t>
            </w:r>
          </w:p>
          <w:p w:rsidR="00610EE1" w:rsidRDefault="006F6EC9">
            <w:pPr>
              <w:pStyle w:val="PURBullet"/>
              <w:numPr>
                <w:ilvl w:val="0"/>
                <w:numId w:val="67"/>
              </w:numPr>
            </w:pPr>
            <w:r>
              <w:t>Enterprise CAL Suite</w:t>
            </w:r>
            <w:r>
              <w:rPr>
                <w:vertAlign w:val="superscript"/>
              </w:rPr>
              <w:t>1</w:t>
            </w:r>
            <w:r>
              <w:t xml:space="preserve">, </w:t>
            </w:r>
            <w:r>
              <w:rPr>
                <w:b/>
              </w:rPr>
              <w:t>или</w:t>
            </w:r>
          </w:p>
          <w:p w:rsidR="00610EE1" w:rsidRDefault="006F6EC9">
            <w:pPr>
              <w:pStyle w:val="PURBullet"/>
              <w:numPr>
                <w:ilvl w:val="0"/>
                <w:numId w:val="67"/>
              </w:numPr>
            </w:pPr>
            <w:r>
              <w:t>Enterprise CAL Bridge для Windows Intune</w:t>
            </w:r>
            <w:r>
              <w:rPr>
                <w:vertAlign w:val="superscript"/>
              </w:rPr>
              <w:t>1</w:t>
            </w:r>
            <w:r>
              <w:t xml:space="preserve">, </w:t>
            </w:r>
            <w:r>
              <w:rPr>
                <w:b/>
              </w:rPr>
              <w:t>или</w:t>
            </w:r>
          </w:p>
          <w:p w:rsidR="00610EE1" w:rsidRDefault="006F6EC9">
            <w:pPr>
              <w:pStyle w:val="PURBullet"/>
              <w:numPr>
                <w:ilvl w:val="0"/>
                <w:numId w:val="67"/>
              </w:numPr>
            </w:pPr>
            <w:r>
              <w:t>Enterprise CAL Bridge для Enterprise Mobility Suite</w:t>
            </w:r>
            <w:r>
              <w:rPr>
                <w:vertAlign w:val="superscript"/>
              </w:rPr>
              <w:t>2</w:t>
            </w:r>
            <w:r>
              <w:rPr>
                <w:b/>
              </w:rPr>
              <w:t>или</w:t>
            </w:r>
          </w:p>
          <w:p w:rsidR="00610EE1" w:rsidRDefault="006F6EC9">
            <w:pPr>
              <w:pStyle w:val="PURBullet"/>
              <w:numPr>
                <w:ilvl w:val="0"/>
                <w:numId w:val="67"/>
              </w:numPr>
            </w:pPr>
            <w:r>
              <w:t>Lync Online Plan 1 или 1G Us</w:t>
            </w:r>
            <w:r>
              <w:t xml:space="preserve">er SL, </w:t>
            </w:r>
            <w:r>
              <w:rPr>
                <w:b/>
              </w:rPr>
              <w:t>или</w:t>
            </w:r>
          </w:p>
          <w:p w:rsidR="00610EE1" w:rsidRDefault="006F6EC9">
            <w:pPr>
              <w:pStyle w:val="PURBullet"/>
              <w:numPr>
                <w:ilvl w:val="0"/>
                <w:numId w:val="67"/>
              </w:numPr>
            </w:pPr>
            <w:r>
              <w:t xml:space="preserve">Lync Online Plan 2, 2A или 2G User SL, </w:t>
            </w:r>
            <w:r>
              <w:rPr>
                <w:b/>
              </w:rPr>
              <w:t>или</w:t>
            </w:r>
          </w:p>
          <w:p w:rsidR="00610EE1" w:rsidRDefault="00610EE1">
            <w:pPr>
              <w:pStyle w:val="PURBody"/>
            </w:pPr>
          </w:p>
        </w:tc>
        <w:tc>
          <w:tcPr>
            <w:tcW w:w="7020" w:type="dxa"/>
          </w:tcPr>
          <w:p w:rsidR="00610EE1" w:rsidRDefault="00610EE1">
            <w:pPr>
              <w:pStyle w:val="PURBody"/>
            </w:pPr>
          </w:p>
          <w:p w:rsidR="00610EE1" w:rsidRDefault="006F6EC9">
            <w:pPr>
              <w:pStyle w:val="PURBullet"/>
              <w:numPr>
                <w:ilvl w:val="0"/>
                <w:numId w:val="68"/>
              </w:numPr>
            </w:pPr>
            <w:r>
              <w:t xml:space="preserve">Office 365 Enterprise E1, E3, E4 User SL, </w:t>
            </w:r>
            <w:r>
              <w:rPr>
                <w:b/>
              </w:rPr>
              <w:t>или</w:t>
            </w:r>
          </w:p>
          <w:p w:rsidR="00610EE1" w:rsidRDefault="006F6EC9">
            <w:pPr>
              <w:pStyle w:val="PURBullet"/>
              <w:numPr>
                <w:ilvl w:val="0"/>
                <w:numId w:val="68"/>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68"/>
              </w:numPr>
            </w:pPr>
            <w:r>
              <w:t>Office 365 для некоммерческих организац</w:t>
            </w:r>
            <w:r>
              <w:t xml:space="preserve">ий E3 (лицензия User SL) </w:t>
            </w:r>
            <w:r>
              <w:rPr>
                <w:b/>
              </w:rPr>
              <w:t>или</w:t>
            </w:r>
          </w:p>
          <w:p w:rsidR="00610EE1" w:rsidRDefault="006F6EC9">
            <w:pPr>
              <w:pStyle w:val="PURBullet"/>
              <w:numPr>
                <w:ilvl w:val="0"/>
                <w:numId w:val="68"/>
              </w:numPr>
            </w:pPr>
            <w:r>
              <w:t xml:space="preserve">Office 365 Education E3-E4 User SL, </w:t>
            </w:r>
            <w:r>
              <w:rPr>
                <w:b/>
              </w:rPr>
              <w:t>или</w:t>
            </w:r>
          </w:p>
          <w:p w:rsidR="00610EE1" w:rsidRDefault="006F6EC9">
            <w:pPr>
              <w:pStyle w:val="PURBullet"/>
              <w:numPr>
                <w:ilvl w:val="0"/>
                <w:numId w:val="68"/>
              </w:numPr>
            </w:pPr>
            <w:r>
              <w:t xml:space="preserve">Office 365 Government E1, E3 или E4 User SL, </w:t>
            </w:r>
            <w:r>
              <w:rPr>
                <w:b/>
              </w:rPr>
              <w:t>или</w:t>
            </w:r>
          </w:p>
          <w:p w:rsidR="00610EE1" w:rsidRDefault="006F6EC9">
            <w:pPr>
              <w:pStyle w:val="PURBullet"/>
              <w:numPr>
                <w:ilvl w:val="0"/>
                <w:numId w:val="68"/>
              </w:numPr>
            </w:pPr>
            <w:r>
              <w:t>Office 365 для государственных организаций (планы E3-E4) без лицензии SL «на пользователя» для Office 365 профессиональный плюс</w:t>
            </w:r>
          </w:p>
          <w:p w:rsidR="00610EE1" w:rsidRDefault="006F6EC9">
            <w:pPr>
              <w:pStyle w:val="PURBody"/>
            </w:pPr>
            <w:r>
              <w:rPr>
                <w:vertAlign w:val="superscript"/>
              </w:rPr>
              <w:t xml:space="preserve">1 </w:t>
            </w:r>
            <w:r>
              <w:t>с активн</w:t>
            </w:r>
            <w:r>
              <w:t>ым покрытием Software Assurance, действующим на 1 октября 2012 г. и позднее</w:t>
            </w:r>
          </w:p>
          <w:p w:rsidR="00610EE1" w:rsidRDefault="006F6EC9">
            <w:pPr>
              <w:pStyle w:val="PURBody"/>
            </w:pPr>
            <w:r>
              <w:rPr>
                <w:vertAlign w:val="superscript"/>
              </w:rPr>
              <w:t xml:space="preserve">2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 xml:space="preserve">ДОПОЛНИТЕЛЬНЫЕ </w:t>
      </w:r>
      <w:r>
        <w:t>КЛИЕНТСКИЕ ЛИЦЕНЗИИ</w:t>
      </w:r>
    </w:p>
    <w:tbl>
      <w:tblPr>
        <w:tblStyle w:val="PURTableNoVertical"/>
        <w:tblW w:w="0" w:type="auto"/>
        <w:tblLook w:val="04A0" w:firstRow="1" w:lastRow="0" w:firstColumn="1" w:lastColumn="0" w:noHBand="0" w:noVBand="1"/>
      </w:tblPr>
      <w:tblGrid>
        <w:gridCol w:w="4887"/>
        <w:gridCol w:w="5755"/>
      </w:tblGrid>
      <w:tr w:rsidR="00610EE1">
        <w:trPr>
          <w:cnfStyle w:val="100000000000" w:firstRow="1" w:lastRow="0" w:firstColumn="0" w:lastColumn="0" w:oddVBand="0" w:evenVBand="0" w:oddHBand="0" w:evenHBand="0" w:firstRowFirstColumn="0" w:firstRowLastColumn="0" w:lastRowFirstColumn="0" w:lastRowLastColumn="0"/>
        </w:trPr>
        <w:tc>
          <w:tcPr>
            <w:tcW w:w="616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69"/>
              </w:numPr>
            </w:pPr>
            <w:r>
              <w:t xml:space="preserve">Аудио, видео и веб-конференции </w:t>
            </w:r>
          </w:p>
          <w:p w:rsidR="00610EE1" w:rsidRDefault="006F6EC9">
            <w:pPr>
              <w:pStyle w:val="PURBullet"/>
              <w:numPr>
                <w:ilvl w:val="0"/>
                <w:numId w:val="69"/>
              </w:numPr>
            </w:pPr>
            <w:r>
              <w:t xml:space="preserve">Общий доступ к рабочему столу </w:t>
            </w:r>
          </w:p>
          <w:p w:rsidR="00610EE1" w:rsidRDefault="006F6EC9">
            <w:pPr>
              <w:pStyle w:val="PURBullet"/>
              <w:numPr>
                <w:ilvl w:val="0"/>
                <w:numId w:val="69"/>
              </w:numPr>
            </w:pPr>
            <w:r>
              <w:t xml:space="preserve">Системы чатов </w:t>
            </w:r>
          </w:p>
          <w:p w:rsidR="00610EE1" w:rsidRDefault="006F6EC9">
            <w:pPr>
              <w:pStyle w:val="PURBullet"/>
              <w:numPr>
                <w:ilvl w:val="0"/>
                <w:numId w:val="69"/>
              </w:numPr>
            </w:pPr>
            <w:r>
              <w:t>Несколько видеопотоков высокого разрешения</w:t>
            </w:r>
          </w:p>
        </w:tc>
        <w:tc>
          <w:tcPr>
            <w:tcW w:w="734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70"/>
              </w:numPr>
            </w:pPr>
            <w:r>
              <w:t>Lync Server 2013 Enterpri</w:t>
            </w:r>
            <w:r>
              <w:t xml:space="preserve">se CAL, </w:t>
            </w:r>
            <w:r>
              <w:rPr>
                <w:b/>
              </w:rPr>
              <w:t>или</w:t>
            </w:r>
          </w:p>
          <w:p w:rsidR="00610EE1" w:rsidRDefault="006F6EC9">
            <w:pPr>
              <w:pStyle w:val="PURBullet"/>
              <w:numPr>
                <w:ilvl w:val="0"/>
                <w:numId w:val="70"/>
              </w:numPr>
            </w:pPr>
            <w:r>
              <w:t>Enterprise CAL Suite</w:t>
            </w:r>
            <w:r>
              <w:rPr>
                <w:vertAlign w:val="superscript"/>
              </w:rPr>
              <w:t>1</w:t>
            </w:r>
            <w:r>
              <w:t xml:space="preserve">, </w:t>
            </w:r>
            <w:r>
              <w:rPr>
                <w:b/>
              </w:rPr>
              <w:t>или</w:t>
            </w:r>
          </w:p>
          <w:p w:rsidR="00610EE1" w:rsidRDefault="006F6EC9">
            <w:pPr>
              <w:pStyle w:val="PURBullet"/>
              <w:numPr>
                <w:ilvl w:val="0"/>
                <w:numId w:val="70"/>
              </w:numPr>
            </w:pPr>
            <w:r>
              <w:t>Enterprise CAL Bridge для Windows Intune</w:t>
            </w:r>
            <w:r>
              <w:rPr>
                <w:vertAlign w:val="superscript"/>
              </w:rPr>
              <w:t>1</w:t>
            </w:r>
            <w:r>
              <w:t xml:space="preserve">, </w:t>
            </w:r>
            <w:r>
              <w:rPr>
                <w:b/>
              </w:rPr>
              <w:t>или</w:t>
            </w:r>
          </w:p>
          <w:p w:rsidR="00610EE1" w:rsidRDefault="006F6EC9">
            <w:pPr>
              <w:pStyle w:val="PURBullet"/>
              <w:numPr>
                <w:ilvl w:val="0"/>
                <w:numId w:val="70"/>
              </w:numPr>
            </w:pPr>
            <w:r>
              <w:t>Enterprise CAL Bridge для Enterprise Mobility Suite</w:t>
            </w:r>
            <w:r>
              <w:rPr>
                <w:vertAlign w:val="superscript"/>
              </w:rPr>
              <w:t>2</w:t>
            </w:r>
            <w:r>
              <w:rPr>
                <w:b/>
              </w:rPr>
              <w:t>или</w:t>
            </w:r>
          </w:p>
          <w:p w:rsidR="00610EE1" w:rsidRDefault="006F6EC9">
            <w:pPr>
              <w:pStyle w:val="PURBullet"/>
              <w:numPr>
                <w:ilvl w:val="0"/>
                <w:numId w:val="70"/>
              </w:numPr>
            </w:pPr>
            <w:r>
              <w:t xml:space="preserve">Lync Online Plan 2, 2A или 2G User SL , </w:t>
            </w:r>
            <w:r>
              <w:rPr>
                <w:b/>
              </w:rPr>
              <w:t>или</w:t>
            </w:r>
          </w:p>
          <w:p w:rsidR="00610EE1" w:rsidRDefault="006F6EC9">
            <w:pPr>
              <w:pStyle w:val="PURBullet"/>
              <w:numPr>
                <w:ilvl w:val="0"/>
                <w:numId w:val="70"/>
              </w:numPr>
            </w:pPr>
            <w:r>
              <w:t xml:space="preserve">Office 365 Enterprise E1, E3, E4 User SL, </w:t>
            </w:r>
            <w:r>
              <w:rPr>
                <w:b/>
              </w:rPr>
              <w:t>или</w:t>
            </w:r>
          </w:p>
          <w:p w:rsidR="00610EE1" w:rsidRDefault="006F6EC9">
            <w:pPr>
              <w:pStyle w:val="PURBullet"/>
              <w:numPr>
                <w:ilvl w:val="0"/>
                <w:numId w:val="70"/>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70"/>
              </w:numPr>
            </w:pPr>
            <w:r>
              <w:t xml:space="preserve">Office 365 для некоммерческих организаций E3 (лицензия User SL) </w:t>
            </w:r>
            <w:r>
              <w:rPr>
                <w:b/>
              </w:rPr>
              <w:t>или</w:t>
            </w:r>
          </w:p>
          <w:p w:rsidR="00610EE1" w:rsidRDefault="006F6EC9">
            <w:pPr>
              <w:pStyle w:val="PURBullet"/>
              <w:numPr>
                <w:ilvl w:val="0"/>
                <w:numId w:val="70"/>
              </w:numPr>
            </w:pPr>
            <w:r>
              <w:t xml:space="preserve">Office 365 Education E3-E4 User SL, </w:t>
            </w:r>
            <w:r>
              <w:rPr>
                <w:b/>
              </w:rPr>
              <w:t>или</w:t>
            </w:r>
          </w:p>
          <w:p w:rsidR="00610EE1" w:rsidRDefault="006F6EC9">
            <w:pPr>
              <w:pStyle w:val="PURBullet"/>
              <w:numPr>
                <w:ilvl w:val="0"/>
                <w:numId w:val="70"/>
              </w:numPr>
            </w:pPr>
            <w:r>
              <w:t xml:space="preserve">Office 365 Government E1, E3 или </w:t>
            </w:r>
            <w:r>
              <w:t xml:space="preserve">E4 User SL, </w:t>
            </w:r>
            <w:r>
              <w:rPr>
                <w:b/>
              </w:rPr>
              <w:t>или</w:t>
            </w:r>
          </w:p>
          <w:p w:rsidR="00610EE1" w:rsidRDefault="006F6EC9">
            <w:pPr>
              <w:pStyle w:val="PURBullet"/>
              <w:numPr>
                <w:ilvl w:val="0"/>
                <w:numId w:val="70"/>
              </w:numPr>
            </w:pPr>
            <w:r>
              <w:t xml:space="preserve">Office 365 для государственных организаций (планы E3-E4) без лицензии SL «на пользователя» для Office 365 профессиональный плюс, </w:t>
            </w:r>
            <w:r>
              <w:rPr>
                <w:b/>
              </w:rPr>
              <w:t>или</w:t>
            </w:r>
          </w:p>
          <w:p w:rsidR="00610EE1" w:rsidRDefault="006F6EC9">
            <w:pPr>
              <w:pStyle w:val="PURBullet"/>
              <w:numPr>
                <w:ilvl w:val="0"/>
                <w:numId w:val="70"/>
              </w:numPr>
            </w:pPr>
            <w:r>
              <w:t xml:space="preserve">Live Meeting Standard User SL, </w:t>
            </w:r>
            <w:r>
              <w:rPr>
                <w:b/>
              </w:rPr>
              <w:t>или</w:t>
            </w:r>
          </w:p>
          <w:p w:rsidR="00610EE1" w:rsidRDefault="006F6EC9">
            <w:pPr>
              <w:pStyle w:val="PURBullet"/>
              <w:numPr>
                <w:ilvl w:val="0"/>
                <w:numId w:val="70"/>
              </w:numPr>
            </w:pPr>
            <w:r>
              <w:t>Live Meeting Professional User SL</w:t>
            </w:r>
          </w:p>
          <w:p w:rsidR="00610EE1" w:rsidRDefault="006F6EC9">
            <w:pPr>
              <w:pStyle w:val="PURBody"/>
            </w:pPr>
            <w:r>
              <w:rPr>
                <w:vertAlign w:val="superscript"/>
              </w:rPr>
              <w:t>1</w:t>
            </w:r>
            <w:r>
              <w:t xml:space="preserve"> с активным покрытием Software Assurance, действующим на 1 октября 2012 г. и позднее</w:t>
            </w:r>
          </w:p>
          <w:p w:rsidR="00610EE1" w:rsidRDefault="006F6EC9">
            <w:pPr>
              <w:pStyle w:val="PURBody"/>
            </w:pPr>
            <w:r>
              <w:rPr>
                <w:vertAlign w:val="superscript"/>
              </w:rPr>
              <w:t xml:space="preserve">2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r w:rsidR="00610EE1">
        <w:tc>
          <w:tcPr>
            <w:tcW w:w="6160" w:type="dxa"/>
          </w:tcPr>
          <w:p w:rsidR="00610EE1" w:rsidRDefault="006F6EC9">
            <w:pPr>
              <w:pStyle w:val="PURBody"/>
            </w:pPr>
            <w:r>
              <w:rPr>
                <w:b/>
                <w:i/>
              </w:rPr>
              <w:t>Дополни</w:t>
            </w:r>
            <w:r>
              <w:rPr>
                <w:b/>
                <w:i/>
              </w:rPr>
              <w:t>тельные функциональные возможности</w:t>
            </w:r>
          </w:p>
          <w:p w:rsidR="00610EE1" w:rsidRDefault="006F6EC9">
            <w:pPr>
              <w:pStyle w:val="PURBullet"/>
              <w:numPr>
                <w:ilvl w:val="0"/>
                <w:numId w:val="71"/>
              </w:numPr>
            </w:pPr>
            <w:r>
              <w:t xml:space="preserve">Голосовая связь (телефония) </w:t>
            </w:r>
          </w:p>
          <w:p w:rsidR="00610EE1" w:rsidRDefault="006F6EC9">
            <w:pPr>
              <w:pStyle w:val="PURBullet"/>
              <w:numPr>
                <w:ilvl w:val="0"/>
                <w:numId w:val="71"/>
              </w:numPr>
            </w:pPr>
            <w:r>
              <w:t>Управление звонками</w:t>
            </w:r>
          </w:p>
        </w:tc>
        <w:tc>
          <w:tcPr>
            <w:tcW w:w="734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72"/>
              </w:numPr>
            </w:pPr>
            <w:r>
              <w:t xml:space="preserve">Lync Server 2013 Plus CAL, </w:t>
            </w:r>
            <w:r>
              <w:rPr>
                <w:b/>
              </w:rPr>
              <w:t>или</w:t>
            </w:r>
          </w:p>
          <w:p w:rsidR="00610EE1" w:rsidRDefault="006F6EC9">
            <w:pPr>
              <w:pStyle w:val="PURBullet"/>
              <w:numPr>
                <w:ilvl w:val="0"/>
                <w:numId w:val="72"/>
              </w:numPr>
            </w:pPr>
            <w:r>
              <w:t xml:space="preserve">Лицензия SL «на пользователя» для Office 365 корпоративный (планы E3 – E4), </w:t>
            </w:r>
            <w:r>
              <w:rPr>
                <w:b/>
              </w:rPr>
              <w:t>или</w:t>
            </w:r>
          </w:p>
          <w:p w:rsidR="00610EE1" w:rsidRDefault="006F6EC9">
            <w:pPr>
              <w:pStyle w:val="PURBullet"/>
              <w:numPr>
                <w:ilvl w:val="0"/>
                <w:numId w:val="72"/>
              </w:numPr>
            </w:pPr>
            <w:r>
              <w:t>Office 365 ко</w:t>
            </w:r>
            <w:r>
              <w:t>рпоративный (план E4) без лицензии SL «на пользователя»,</w:t>
            </w:r>
            <w:r>
              <w:rPr>
                <w:b/>
              </w:rPr>
              <w:t xml:space="preserve"> или</w:t>
            </w:r>
          </w:p>
          <w:p w:rsidR="00610EE1" w:rsidRDefault="006F6EC9">
            <w:pPr>
              <w:pStyle w:val="PURBullet"/>
              <w:numPr>
                <w:ilvl w:val="0"/>
                <w:numId w:val="72"/>
              </w:numPr>
            </w:pPr>
            <w:r>
              <w:t xml:space="preserve">Office 365 Education E4 User SL, </w:t>
            </w:r>
            <w:r>
              <w:rPr>
                <w:b/>
              </w:rPr>
              <w:t>или</w:t>
            </w:r>
          </w:p>
          <w:p w:rsidR="00610EE1" w:rsidRDefault="006F6EC9">
            <w:pPr>
              <w:pStyle w:val="PURBullet"/>
              <w:numPr>
                <w:ilvl w:val="0"/>
                <w:numId w:val="72"/>
              </w:numPr>
            </w:pPr>
            <w:r>
              <w:t xml:space="preserve">Office 365 Government E4 User SL, </w:t>
            </w:r>
            <w:r>
              <w:rPr>
                <w:b/>
              </w:rPr>
              <w:t>или</w:t>
            </w:r>
          </w:p>
          <w:p w:rsidR="00610EE1" w:rsidRDefault="006F6EC9">
            <w:pPr>
              <w:pStyle w:val="PURBullet"/>
              <w:numPr>
                <w:ilvl w:val="0"/>
                <w:numId w:val="72"/>
              </w:numPr>
            </w:pPr>
            <w:r>
              <w:t>Office 365 для государственных организаций (план E4) без подписной лицензии «на пользователя» для Office 365 профессиона</w:t>
            </w:r>
            <w:r>
              <w:t>льный плюс</w:t>
            </w:r>
          </w:p>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Доступ без проверки подлинности</w:t>
      </w:r>
    </w:p>
    <w:p w:rsidR="00610EE1" w:rsidRDefault="006F6EC9">
      <w:pPr>
        <w:pStyle w:val="PURBody-Indented"/>
      </w:pPr>
      <w:r>
        <w:t>Клиентские лицензии не требуются для пользователей или устройств, которые обращаются к вашим Экземплярам серверного программного обеспечения без прямой или опосредованной проверки подлинности службой Active Directory или Lync Server.</w:t>
      </w:r>
    </w:p>
    <w:p w:rsidR="00610EE1" w:rsidRDefault="006F6EC9">
      <w:pPr>
        <w:pStyle w:val="PURBlueStrong-Indented"/>
      </w:pPr>
      <w:r>
        <w:t>Перемещение лицензий —</w:t>
      </w:r>
      <w:r>
        <w:t xml:space="preserve"> Назначение 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w:t>
      </w:r>
      <w:r>
        <w:t xml:space="preserve"> External Connector и использование программного обеспечения в одной и нескольких фермах серверов» только в рамках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62" w:name="_Sec450"/>
      <w:r>
        <w:t>Microsoft Dynamics AX 2012 R3 Server</w:t>
      </w:r>
      <w:bookmarkEnd w:id="162"/>
      <w:r>
        <w:fldChar w:fldCharType="begin"/>
      </w:r>
      <w:r>
        <w:instrText xml:space="preserve"> XE "Microsoft Dynamics AX 2012 R3 Server" </w:instrText>
      </w:r>
      <w:r>
        <w:fldChar w:fldCharType="end"/>
      </w:r>
      <w:r>
        <w:fldChar w:fldCharType="begin"/>
      </w:r>
      <w:r>
        <w:instrText xml:space="preserve"> TC "</w:instrText>
      </w:r>
      <w:bookmarkStart w:id="163" w:name="_Toc399785604"/>
      <w:bookmarkStart w:id="164" w:name="_Toc399785719"/>
      <w:r>
        <w:instrText>Microsoft Dynamics AX 2012 R3 Server</w:instrText>
      </w:r>
      <w:bookmarkEnd w:id="163"/>
      <w:bookmarkEnd w:id="164"/>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w:t>
      </w:r>
      <w:r>
        <w:t xml:space="preserve">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Перемещ</w:t>
            </w:r>
            <w:r>
              <w:t xml:space="preserve">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Лицензия с сервером</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68"/>
        <w:gridCol w:w="5274"/>
      </w:tblGrid>
      <w:tr w:rsidR="00610EE1">
        <w:trPr>
          <w:cnfStyle w:val="100000000000" w:firstRow="1" w:lastRow="0" w:firstColumn="0" w:lastColumn="0" w:oddVBand="0" w:evenVBand="0" w:oddHBand="0" w:evenHBand="0" w:firstRowFirstColumn="0" w:firstRowLastColumn="0" w:lastRowFirstColumn="0" w:lastRowLastColumn="0"/>
        </w:trPr>
        <w:tc>
          <w:tcPr>
            <w:tcW w:w="6120" w:type="dxa"/>
          </w:tcPr>
          <w:p w:rsidR="00610EE1" w:rsidRDefault="006F6EC9">
            <w:pPr>
              <w:pStyle w:val="PURBody"/>
            </w:pPr>
            <w:r>
              <w:rPr>
                <w:b/>
                <w:i/>
              </w:rPr>
              <w:t>Функциональные возможности:</w:t>
            </w:r>
          </w:p>
          <w:p w:rsidR="00610EE1" w:rsidRDefault="006F6EC9">
            <w:pPr>
              <w:pStyle w:val="PURBullet"/>
              <w:numPr>
                <w:ilvl w:val="0"/>
                <w:numId w:val="73"/>
              </w:numPr>
            </w:pPr>
            <w:r>
              <w:t>Ограниченный доступ к Microsoft Dynamics AX 2012 R3 Server на базе лицензии Self-Service</w:t>
            </w:r>
          </w:p>
        </w:tc>
        <w:tc>
          <w:tcPr>
            <w:tcW w:w="6120" w:type="dxa"/>
          </w:tcPr>
          <w:p w:rsidR="00610EE1" w:rsidRDefault="006F6EC9">
            <w:pPr>
              <w:pStyle w:val="PURBody"/>
            </w:pPr>
            <w:r>
              <w:rPr>
                <w:b/>
                <w:i/>
              </w:rPr>
              <w:t>Т</w:t>
            </w:r>
            <w:r>
              <w:rPr>
                <w:b/>
                <w:i/>
              </w:rPr>
              <w:t>ребуемая лицензия CAL:</w:t>
            </w:r>
          </w:p>
          <w:p w:rsidR="00610EE1" w:rsidRDefault="006F6EC9">
            <w:pPr>
              <w:pStyle w:val="PURBullet"/>
              <w:numPr>
                <w:ilvl w:val="0"/>
                <w:numId w:val="74"/>
              </w:numPr>
            </w:pPr>
            <w:r>
              <w:t>Microsoft Dynamics AX 2012 R3 Self-Serve CAL</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5373"/>
        <w:gridCol w:w="5269"/>
      </w:tblGrid>
      <w:tr w:rsidR="00610EE1">
        <w:trPr>
          <w:cnfStyle w:val="100000000000" w:firstRow="1" w:lastRow="0" w:firstColumn="0" w:lastColumn="0" w:oddVBand="0" w:evenVBand="0" w:oddHBand="0" w:evenHBand="0" w:firstRowFirstColumn="0" w:firstRowLastColumn="0" w:lastRowFirstColumn="0" w:lastRowLastColumn="0"/>
        </w:trPr>
        <w:tc>
          <w:tcPr>
            <w:tcW w:w="690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75"/>
              </w:numPr>
            </w:pPr>
            <w:r>
              <w:t>Ограниченный доступ Task Use к Microsoft Dynamics AX 2012 R3 Server (в дополнение к клиентской лицензии Self-Service)</w:t>
            </w:r>
          </w:p>
        </w:tc>
        <w:tc>
          <w:tcPr>
            <w:tcW w:w="694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76"/>
              </w:numPr>
            </w:pPr>
            <w:r>
              <w:t xml:space="preserve">Microsoft Dynamics AX 2012 R3 Task Use Additive CAL </w:t>
            </w:r>
          </w:p>
        </w:tc>
      </w:tr>
      <w:tr w:rsidR="00610EE1">
        <w:tc>
          <w:tcPr>
            <w:tcW w:w="6900" w:type="dxa"/>
          </w:tcPr>
          <w:p w:rsidR="00610EE1" w:rsidRDefault="006F6EC9">
            <w:pPr>
              <w:pStyle w:val="PURBody"/>
            </w:pPr>
            <w:r>
              <w:rPr>
                <w:b/>
                <w:i/>
              </w:rPr>
              <w:t>Дополнительные функциональные возмож</w:t>
            </w:r>
            <w:r>
              <w:rPr>
                <w:b/>
                <w:i/>
              </w:rPr>
              <w:t>ности</w:t>
            </w:r>
          </w:p>
          <w:p w:rsidR="00610EE1" w:rsidRDefault="006F6EC9">
            <w:pPr>
              <w:pStyle w:val="PURBullet"/>
              <w:numPr>
                <w:ilvl w:val="0"/>
                <w:numId w:val="77"/>
              </w:numPr>
            </w:pPr>
            <w:r>
              <w:t>Ограниченный доступ Functional Use к Microsoft Dynamics AX 2012 R3 Server (в дополнение к клиентской лицензии Task Use)</w:t>
            </w:r>
          </w:p>
        </w:tc>
        <w:tc>
          <w:tcPr>
            <w:tcW w:w="694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78"/>
              </w:numPr>
            </w:pPr>
            <w:r>
              <w:t>Microsoft Dynamics AX 2012 R3 Functional Use Additive CAL</w:t>
            </w:r>
          </w:p>
        </w:tc>
      </w:tr>
      <w:tr w:rsidR="00610EE1">
        <w:tc>
          <w:tcPr>
            <w:tcW w:w="6900" w:type="dxa"/>
          </w:tcPr>
          <w:p w:rsidR="00610EE1" w:rsidRDefault="006F6EC9">
            <w:pPr>
              <w:pStyle w:val="PURBody"/>
            </w:pPr>
            <w:r>
              <w:rPr>
                <w:b/>
                <w:i/>
              </w:rPr>
              <w:t>Дополнительные функцион</w:t>
            </w:r>
            <w:r>
              <w:rPr>
                <w:b/>
                <w:i/>
              </w:rPr>
              <w:t>альные возможности</w:t>
            </w:r>
          </w:p>
          <w:p w:rsidR="00610EE1" w:rsidRDefault="006F6EC9">
            <w:pPr>
              <w:pStyle w:val="PURBullet"/>
              <w:numPr>
                <w:ilvl w:val="0"/>
                <w:numId w:val="79"/>
              </w:numPr>
            </w:pPr>
            <w:r>
              <w:t>Доступ Enterprise Use к Microsoft Dynamics AX 2012 R3 Server (в дополнение к клиентской лицензии Functional Use)</w:t>
            </w:r>
          </w:p>
        </w:tc>
        <w:tc>
          <w:tcPr>
            <w:tcW w:w="694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80"/>
              </w:numPr>
            </w:pPr>
            <w:r>
              <w:t>Microsoft Dynamics AX 2012 R3 Enterprise Use Additive CAL</w:t>
            </w:r>
          </w:p>
        </w:tc>
      </w:tr>
    </w:tbl>
    <w:p w:rsidR="00610EE1" w:rsidRDefault="006F6EC9">
      <w:pPr>
        <w:pStyle w:val="PURBlueBGHeader"/>
      </w:pPr>
      <w:r>
        <w:t xml:space="preserve">Дополнительные </w:t>
      </w:r>
      <w:r>
        <w:t>условия.</w:t>
      </w:r>
    </w:p>
    <w:p w:rsidR="00610EE1" w:rsidRDefault="006F6EC9">
      <w:pPr>
        <w:pStyle w:val="PURBlueStrong-Indented"/>
      </w:pPr>
      <w:r>
        <w:t>Право на изменение</w:t>
      </w:r>
    </w:p>
    <w:p w:rsidR="00610EE1" w:rsidRDefault="006F6EC9">
      <w:pPr>
        <w:pStyle w:val="PURBody-Indented"/>
      </w:pPr>
      <w:r>
        <w:t>В программное обеспечение могут быть включены подключаемые модули, среды выполнения и другие компоненты, указанные в распечатанной или онлайновой документации, которые позволяют расширить его функциональные возможности. Вы имеет</w:t>
      </w:r>
      <w:r>
        <w:t>е право изменять эти компоненты или выполнять на их основе производные работы и использовать эти работы, но только для внутреннего пользования с программным обеспечением.</w:t>
      </w:r>
    </w:p>
    <w:p w:rsidR="00610EE1" w:rsidRDefault="006F6EC9">
      <w:pPr>
        <w:pStyle w:val="PURBlueStrong-Indented"/>
      </w:pPr>
      <w:r>
        <w:t>Перемещение лицензий — Назначение серверных лицензий и использование программного обе</w:t>
      </w:r>
      <w:r>
        <w:t>спечения в одной и нескольких фермах серверов</w:t>
      </w:r>
    </w:p>
    <w:p w:rsidR="00610EE1" w:rsidRDefault="006F6EC9">
      <w:pPr>
        <w:pStyle w:val="PURBody-Indented"/>
      </w:pPr>
      <w:r>
        <w:t xml:space="preserve">Вы имеете право передавать лицензии на сервер в соответствии с положениями раздела «Перемещение лицензий — Назначение серверных лицензий и лицензий External Connector и использование программного обеспечения в </w:t>
      </w:r>
      <w:r>
        <w:t>одной и нескольких фермах серверов» только в рамках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65" w:name="_Sec528"/>
      <w:r>
        <w:t>Microsoft Dynamics AX 2012 R3 Store Server</w:t>
      </w:r>
      <w:bookmarkEnd w:id="165"/>
      <w:r>
        <w:fldChar w:fldCharType="begin"/>
      </w:r>
      <w:r>
        <w:instrText xml:space="preserve"> XE "Microsoft Dyn</w:instrText>
      </w:r>
      <w:r>
        <w:instrText xml:space="preserve">amics AX 2012 R3 Store Server" </w:instrText>
      </w:r>
      <w:r>
        <w:fldChar w:fldCharType="end"/>
      </w:r>
      <w:r>
        <w:fldChar w:fldCharType="begin"/>
      </w:r>
      <w:r>
        <w:instrText xml:space="preserve"> TC "</w:instrText>
      </w:r>
      <w:bookmarkStart w:id="166" w:name="_Toc399785605"/>
      <w:bookmarkStart w:id="167" w:name="_Toc399785720"/>
      <w:r>
        <w:instrText>Microsoft Dynamics AX 2012 R3 Store Server</w:instrText>
      </w:r>
      <w:bookmarkEnd w:id="166"/>
      <w:bookmarkEnd w:id="167"/>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Лицензия с сервером</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52"/>
        <w:gridCol w:w="5290"/>
      </w:tblGrid>
      <w:tr w:rsidR="00610EE1">
        <w:trPr>
          <w:cnfStyle w:val="100000000000" w:firstRow="1" w:lastRow="0" w:firstColumn="0" w:lastColumn="0" w:oddVBand="0" w:evenVBand="0" w:oddHBand="0" w:evenHBand="0" w:firstRowFirstColumn="0" w:firstRowLastColumn="0" w:lastRowFirstColumn="0" w:lastRowLastColumn="0"/>
        </w:trPr>
        <w:tc>
          <w:tcPr>
            <w:tcW w:w="6100" w:type="dxa"/>
          </w:tcPr>
          <w:p w:rsidR="00610EE1" w:rsidRDefault="006F6EC9">
            <w:pPr>
              <w:pStyle w:val="PURBody"/>
            </w:pPr>
            <w:r>
              <w:rPr>
                <w:b/>
                <w:i/>
              </w:rPr>
              <w:t>Функциональные возможности:</w:t>
            </w:r>
          </w:p>
          <w:p w:rsidR="00610EE1" w:rsidRDefault="006F6EC9">
            <w:pPr>
              <w:pStyle w:val="PURBullet"/>
              <w:numPr>
                <w:ilvl w:val="0"/>
                <w:numId w:val="81"/>
              </w:numPr>
            </w:pPr>
            <w:r>
              <w:t>Ограниченный доступ к Microsoft Dynamics AX 2012 R3 Store Server на базе лицензии Self-Service</w:t>
            </w:r>
          </w:p>
        </w:tc>
        <w:tc>
          <w:tcPr>
            <w:tcW w:w="6140" w:type="dxa"/>
          </w:tcPr>
          <w:p w:rsidR="00610EE1" w:rsidRDefault="006F6EC9">
            <w:pPr>
              <w:pStyle w:val="PURBody"/>
            </w:pPr>
            <w:r>
              <w:rPr>
                <w:b/>
                <w:i/>
              </w:rPr>
              <w:t>Требуемая лицензия CAL:</w:t>
            </w:r>
          </w:p>
          <w:p w:rsidR="00610EE1" w:rsidRDefault="006F6EC9">
            <w:pPr>
              <w:pStyle w:val="PURBullet"/>
              <w:numPr>
                <w:ilvl w:val="0"/>
                <w:numId w:val="82"/>
              </w:numPr>
            </w:pPr>
            <w:r>
              <w:t>Microsoft Dynamics AX 2012 R</w:t>
            </w:r>
            <w:r>
              <w:t>3 Self-Serve CAL</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5350"/>
        <w:gridCol w:w="5292"/>
      </w:tblGrid>
      <w:tr w:rsidR="00610EE1">
        <w:trPr>
          <w:cnfStyle w:val="100000000000" w:firstRow="1" w:lastRow="0" w:firstColumn="0" w:lastColumn="0" w:oddVBand="0" w:evenVBand="0" w:oddHBand="0" w:evenHBand="0" w:firstRowFirstColumn="0" w:firstRowLastColumn="0" w:lastRowFirstColumn="0" w:lastRowLastColumn="0"/>
        </w:trPr>
        <w:tc>
          <w:tcPr>
            <w:tcW w:w="608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83"/>
              </w:numPr>
            </w:pPr>
            <w:r>
              <w:t>Ограниченный доступ Task Use к Microsoft Dynamics AX 2012 R3 Store Server (в дополнение к клиентской лицензии Self-Serve)</w:t>
            </w:r>
          </w:p>
        </w:tc>
        <w:tc>
          <w:tcPr>
            <w:tcW w:w="610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84"/>
              </w:numPr>
            </w:pPr>
            <w:r>
              <w:t xml:space="preserve">Microsoft Dynamics AX 2012 R3 Task Use Additive CAL </w:t>
            </w:r>
          </w:p>
        </w:tc>
      </w:tr>
      <w:tr w:rsidR="00610EE1">
        <w:tc>
          <w:tcPr>
            <w:tcW w:w="608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85"/>
              </w:numPr>
            </w:pPr>
            <w:r>
              <w:t>Ограниченный доступ Functional Use к Microsoft Dynamics AX 2012 R3 Store Server (в дополнение к клиентской лицен</w:t>
            </w:r>
            <w:r>
              <w:t xml:space="preserve">зии Task Use) </w:t>
            </w:r>
          </w:p>
        </w:tc>
        <w:tc>
          <w:tcPr>
            <w:tcW w:w="610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86"/>
              </w:numPr>
            </w:pPr>
            <w:r>
              <w:t>Microsoft Dynamics AX 2012 R3 Functional Use Additive CAL</w:t>
            </w:r>
          </w:p>
          <w:p w:rsidR="00610EE1" w:rsidRDefault="00610EE1">
            <w:pPr>
              <w:pStyle w:val="PURBody"/>
            </w:pPr>
          </w:p>
        </w:tc>
      </w:tr>
      <w:tr w:rsidR="00610EE1">
        <w:tc>
          <w:tcPr>
            <w:tcW w:w="6080" w:type="dxa"/>
          </w:tcPr>
          <w:p w:rsidR="00610EE1" w:rsidRDefault="006F6EC9">
            <w:pPr>
              <w:pStyle w:val="PURBody"/>
            </w:pPr>
            <w:r>
              <w:rPr>
                <w:b/>
                <w:i/>
              </w:rPr>
              <w:t xml:space="preserve">Дополнительные функциональные возможности </w:t>
            </w:r>
          </w:p>
          <w:p w:rsidR="00610EE1" w:rsidRDefault="006F6EC9">
            <w:pPr>
              <w:pStyle w:val="PURBullet"/>
              <w:numPr>
                <w:ilvl w:val="0"/>
                <w:numId w:val="87"/>
              </w:numPr>
            </w:pPr>
            <w:r>
              <w:t>Доступ Enterprise Use к Microsoft Dynamics AX 2012 R3 Store Server (в дополнение к клиентс</w:t>
            </w:r>
            <w:r>
              <w:t>кой лицензии Functional Use)</w:t>
            </w:r>
          </w:p>
          <w:p w:rsidR="00610EE1" w:rsidRDefault="00610EE1">
            <w:pPr>
              <w:pStyle w:val="PURBody"/>
            </w:pPr>
          </w:p>
        </w:tc>
        <w:tc>
          <w:tcPr>
            <w:tcW w:w="6100" w:type="dxa"/>
          </w:tcPr>
          <w:p w:rsidR="00610EE1" w:rsidRDefault="006F6EC9">
            <w:pPr>
              <w:pStyle w:val="PURBody"/>
            </w:pPr>
            <w:r>
              <w:rPr>
                <w:b/>
                <w:i/>
              </w:rPr>
              <w:t xml:space="preserve">Обязательные дополнительные клиентские лицензии </w:t>
            </w:r>
          </w:p>
          <w:p w:rsidR="00610EE1" w:rsidRDefault="006F6EC9">
            <w:pPr>
              <w:pStyle w:val="PURBullet"/>
              <w:numPr>
                <w:ilvl w:val="0"/>
                <w:numId w:val="88"/>
              </w:numPr>
            </w:pPr>
            <w:r>
              <w:t>Microsoft Dynamics AX 2012 R3 Enterprise Use Additive CAL</w:t>
            </w:r>
          </w:p>
        </w:tc>
      </w:tr>
    </w:tbl>
    <w:p w:rsidR="00610EE1" w:rsidRDefault="006F6EC9">
      <w:pPr>
        <w:pStyle w:val="PURBlueBGHeader"/>
      </w:pPr>
      <w:r>
        <w:t>Дополнительные условия.</w:t>
      </w:r>
    </w:p>
    <w:p w:rsidR="00610EE1" w:rsidRDefault="006F6EC9">
      <w:pPr>
        <w:pStyle w:val="PURBlueStrong-Indented"/>
      </w:pPr>
      <w:r>
        <w:t>Право на изменение</w:t>
      </w:r>
    </w:p>
    <w:p w:rsidR="00610EE1" w:rsidRDefault="006F6EC9">
      <w:pPr>
        <w:pStyle w:val="PURBody-Indented"/>
      </w:pPr>
      <w:r>
        <w:t>В программное обеспечение могут быть включены подключаемые модули, среды выполнения и другие компоненты, указанные в распечатанной или онлайновой документации, которые позволяют расширить его функциональные возможности. Вы имеете право изменять эти компоне</w:t>
      </w:r>
      <w:r>
        <w:t>нты или выполнять на их основе производные работы и использовать эти работы, но только для внутреннего пользования с программным обеспечением.</w:t>
      </w:r>
    </w:p>
    <w:p w:rsidR="00610EE1" w:rsidRDefault="006F6EC9">
      <w:pPr>
        <w:pStyle w:val="PURBlueStrong-Indented"/>
      </w:pPr>
      <w:r>
        <w:t>Перемещение лицензий — Назначение серверных лицензий и использование программного обеспечения в одной и нескольки</w:t>
      </w:r>
      <w:r>
        <w:t>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 External Connector и использование программного обеспечения в одной и нескольких фермах се</w:t>
      </w:r>
      <w:r>
        <w:t>рверов» только в рамках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68" w:name="_Sec297"/>
      <w:r>
        <w:t>Microsoft Dynamics CRM 2015 Server</w:t>
      </w:r>
      <w:bookmarkEnd w:id="168"/>
      <w:r>
        <w:fldChar w:fldCharType="begin"/>
      </w:r>
      <w:r>
        <w:instrText xml:space="preserve"> XE "Microsoft Dynamics CRM 2015 Server" </w:instrText>
      </w:r>
      <w:r>
        <w:fldChar w:fldCharType="end"/>
      </w:r>
      <w:r>
        <w:fldChar w:fldCharType="begin"/>
      </w:r>
      <w:r>
        <w:instrText xml:space="preserve"> TC "</w:instrText>
      </w:r>
      <w:bookmarkStart w:id="169" w:name="_Toc399785606"/>
      <w:bookmarkStart w:id="170" w:name="_Toc399785721"/>
      <w:r>
        <w:instrText>Micros</w:instrText>
      </w:r>
      <w:r>
        <w:instrText>oft Dynamics CRM 2015 Server</w:instrText>
      </w:r>
      <w:bookmarkEnd w:id="169"/>
      <w:bookmarkEnd w:id="170"/>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0"/>
        <w:gridCol w:w="5530"/>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См. соответствующие уведомления: </w:t>
            </w:r>
            <w:r>
              <w:rPr>
                <w:b/>
              </w:rPr>
              <w:t>Передача данных, Карты Bi</w:t>
            </w:r>
            <w:r>
              <w:rPr>
                <w:b/>
              </w:rPr>
              <w:t xml:space="preserve">ng и Yammer </w:t>
            </w:r>
            <w:r>
              <w:t xml:space="preserve">(см. </w:t>
            </w:r>
            <w:hyperlink w:anchor="_Sec10">
              <w:r>
                <w:rPr>
                  <w:color w:val="00467F"/>
                  <w:u w:val="single"/>
                </w:rPr>
                <w:t>Приложение 1</w:t>
              </w:r>
            </w:hyperlink>
            <w:r>
              <w:t>)</w:t>
            </w:r>
          </w:p>
        </w:tc>
      </w:tr>
      <w:tr w:rsidR="00610EE1">
        <w:tc>
          <w:tcPr>
            <w:tcW w:w="6120" w:type="dxa"/>
          </w:tcPr>
          <w:p w:rsidR="00610EE1" w:rsidRDefault="00610EE1">
            <w:pPr>
              <w:pStyle w:val="PURBody"/>
            </w:pPr>
          </w:p>
        </w:tc>
        <w:tc>
          <w:tcPr>
            <w:tcW w:w="6120" w:type="dxa"/>
          </w:tcPr>
          <w:p w:rsidR="00610EE1" w:rsidRDefault="006F6EC9">
            <w:pPr>
              <w:pStyle w:val="PURBody"/>
            </w:pPr>
            <w:r>
              <w:t xml:space="preserve">Доступ внешних пользователей : </w:t>
            </w:r>
            <w:r>
              <w:rPr>
                <w:b/>
              </w:rPr>
              <w:t>Лицензируется на сервер; требуются клиентские лицензии для доступа через клиенты Microsoft Dynamics CRM 2015</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83"/>
        <w:gridCol w:w="5259"/>
      </w:tblGrid>
      <w:tr w:rsidR="00610EE1">
        <w:trPr>
          <w:cnfStyle w:val="100000000000" w:firstRow="1" w:lastRow="0" w:firstColumn="0" w:lastColumn="0" w:oddVBand="0" w:evenVBand="0" w:oddHBand="0" w:evenHBand="0" w:firstRowFirstColumn="0" w:firstRowLastColumn="0" w:lastRowFirstColumn="0" w:lastRowLastColumn="0"/>
        </w:trPr>
        <w:tc>
          <w:tcPr>
            <w:tcW w:w="7080" w:type="dxa"/>
          </w:tcPr>
          <w:p w:rsidR="00610EE1" w:rsidRDefault="006F6EC9">
            <w:pPr>
              <w:pStyle w:val="PURBody"/>
            </w:pPr>
            <w:r>
              <w:rPr>
                <w:b/>
                <w:i/>
              </w:rPr>
              <w:t>Функциональные возможност</w:t>
            </w:r>
            <w:r>
              <w:rPr>
                <w:b/>
                <w:i/>
              </w:rPr>
              <w:t>и:</w:t>
            </w:r>
          </w:p>
          <w:p w:rsidR="00610EE1" w:rsidRDefault="006F6EC9">
            <w:pPr>
              <w:pStyle w:val="PURBullet"/>
              <w:numPr>
                <w:ilvl w:val="0"/>
                <w:numId w:val="89"/>
              </w:numPr>
            </w:pPr>
            <w:r>
              <w:t>Доступ на уровне Essential к Microsoft Dynamics CRM Server 2015</w:t>
            </w:r>
          </w:p>
        </w:tc>
        <w:tc>
          <w:tcPr>
            <w:tcW w:w="6880" w:type="dxa"/>
          </w:tcPr>
          <w:p w:rsidR="00610EE1" w:rsidRDefault="006F6EC9">
            <w:pPr>
              <w:pStyle w:val="PURBody"/>
            </w:pPr>
            <w:r>
              <w:rPr>
                <w:b/>
                <w:i/>
              </w:rPr>
              <w:t>Требуемая лицензия CAL:</w:t>
            </w:r>
          </w:p>
          <w:p w:rsidR="00610EE1" w:rsidRDefault="006F6EC9">
            <w:pPr>
              <w:pStyle w:val="PURBullet"/>
              <w:numPr>
                <w:ilvl w:val="0"/>
                <w:numId w:val="90"/>
              </w:numPr>
            </w:pPr>
            <w:r>
              <w:t xml:space="preserve">Microsoft Dynamics CRM 2015 Essential CAL, </w:t>
            </w:r>
            <w:r>
              <w:rPr>
                <w:b/>
              </w:rPr>
              <w:t>или</w:t>
            </w:r>
          </w:p>
          <w:p w:rsidR="00610EE1" w:rsidRDefault="006F6EC9">
            <w:pPr>
              <w:pStyle w:val="PURBullet"/>
              <w:numPr>
                <w:ilvl w:val="0"/>
                <w:numId w:val="90"/>
              </w:numPr>
            </w:pPr>
            <w:r>
              <w:t xml:space="preserve">Microsoft Dynamics CRM Online Essential (User SL) </w:t>
            </w:r>
            <w:r>
              <w:rPr>
                <w:b/>
              </w:rPr>
              <w:t>или</w:t>
            </w:r>
          </w:p>
          <w:p w:rsidR="00610EE1" w:rsidRDefault="006F6EC9">
            <w:pPr>
              <w:pStyle w:val="PURBullet"/>
              <w:numPr>
                <w:ilvl w:val="0"/>
                <w:numId w:val="90"/>
              </w:numPr>
            </w:pPr>
            <w:r>
              <w:t xml:space="preserve">Microsoft Dynamics CRM Online Basic (User SL) </w:t>
            </w:r>
            <w:r>
              <w:rPr>
                <w:b/>
              </w:rPr>
              <w:t>или</w:t>
            </w:r>
          </w:p>
          <w:p w:rsidR="00610EE1" w:rsidRDefault="006F6EC9">
            <w:pPr>
              <w:pStyle w:val="PURBullet"/>
              <w:numPr>
                <w:ilvl w:val="0"/>
                <w:numId w:val="90"/>
              </w:numPr>
            </w:pPr>
            <w:r>
              <w:t xml:space="preserve">Microsoft Dynamics CRM Online Professional (User SL) </w:t>
            </w:r>
            <w:r>
              <w:rPr>
                <w:b/>
              </w:rPr>
              <w:t>или</w:t>
            </w:r>
          </w:p>
          <w:p w:rsidR="00610EE1" w:rsidRDefault="006F6EC9">
            <w:pPr>
              <w:pStyle w:val="PURBullet"/>
              <w:numPr>
                <w:ilvl w:val="0"/>
                <w:numId w:val="90"/>
              </w:numPr>
            </w:pPr>
            <w:r>
              <w:t>Microsoft Dynamics CRM Online Enterprise (подписная лицензия «на пользователя»)</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5400"/>
        <w:gridCol w:w="5242"/>
      </w:tblGrid>
      <w:tr w:rsidR="00610EE1">
        <w:trPr>
          <w:cnfStyle w:val="100000000000" w:firstRow="1" w:lastRow="0" w:firstColumn="0" w:lastColumn="0" w:oddVBand="0" w:evenVBand="0" w:oddHBand="0" w:evenHBand="0" w:firstRowFirstColumn="0" w:firstRowLastColumn="0" w:lastRowFirstColumn="0" w:lastRowLastColumn="0"/>
        </w:trPr>
        <w:tc>
          <w:tcPr>
            <w:tcW w:w="706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91"/>
              </w:numPr>
            </w:pPr>
            <w:r>
              <w:t>Доступ на уровне Basic к Microsoft Dynami</w:t>
            </w:r>
            <w:r>
              <w:t>cs CRM Server 2015 (дополнительные клиентские лицензии Essential)</w:t>
            </w:r>
          </w:p>
        </w:tc>
        <w:tc>
          <w:tcPr>
            <w:tcW w:w="690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92"/>
              </w:numPr>
            </w:pPr>
            <w:r>
              <w:t xml:space="preserve">Microsoft Dynamics CRM 2015 Basic Use Additive CAL </w:t>
            </w:r>
            <w:r>
              <w:rPr>
                <w:b/>
              </w:rPr>
              <w:t>или</w:t>
            </w:r>
          </w:p>
          <w:p w:rsidR="00610EE1" w:rsidRDefault="006F6EC9">
            <w:pPr>
              <w:pStyle w:val="PURBullet"/>
              <w:numPr>
                <w:ilvl w:val="0"/>
                <w:numId w:val="92"/>
              </w:numPr>
            </w:pPr>
            <w:r>
              <w:t xml:space="preserve">Microsoft Dynamics CRM Online Basic (User SL) </w:t>
            </w:r>
            <w:r>
              <w:rPr>
                <w:b/>
              </w:rPr>
              <w:t>или</w:t>
            </w:r>
          </w:p>
          <w:p w:rsidR="00610EE1" w:rsidRDefault="006F6EC9">
            <w:pPr>
              <w:pStyle w:val="PURBullet"/>
              <w:numPr>
                <w:ilvl w:val="0"/>
                <w:numId w:val="92"/>
              </w:numPr>
            </w:pPr>
            <w:r>
              <w:t>Microsoft Dynamics CRM Online Profess</w:t>
            </w:r>
            <w:r>
              <w:t xml:space="preserve">ional (User SL) </w:t>
            </w:r>
            <w:r>
              <w:rPr>
                <w:b/>
              </w:rPr>
              <w:t>или</w:t>
            </w:r>
          </w:p>
          <w:p w:rsidR="00610EE1" w:rsidRDefault="006F6EC9">
            <w:pPr>
              <w:pStyle w:val="PURBullet"/>
              <w:numPr>
                <w:ilvl w:val="0"/>
                <w:numId w:val="92"/>
              </w:numPr>
            </w:pPr>
            <w:r>
              <w:t xml:space="preserve">Microsoft Dynamics CRM Online Enterprise (подписная лицензия «на пользователя») </w:t>
            </w:r>
          </w:p>
        </w:tc>
      </w:tr>
      <w:tr w:rsidR="00610EE1">
        <w:tc>
          <w:tcPr>
            <w:tcW w:w="7060" w:type="dxa"/>
          </w:tcPr>
          <w:p w:rsidR="00610EE1" w:rsidRDefault="00610EE1">
            <w:pPr>
              <w:pStyle w:val="PURBody"/>
            </w:pPr>
          </w:p>
          <w:p w:rsidR="00610EE1" w:rsidRDefault="006F6EC9">
            <w:pPr>
              <w:pStyle w:val="PURBody"/>
            </w:pPr>
            <w:r>
              <w:rPr>
                <w:b/>
                <w:i/>
              </w:rPr>
              <w:t>Дополнительные функциональные возможности</w:t>
            </w:r>
          </w:p>
          <w:p w:rsidR="00610EE1" w:rsidRDefault="006F6EC9">
            <w:pPr>
              <w:pStyle w:val="PURBullet"/>
              <w:numPr>
                <w:ilvl w:val="0"/>
                <w:numId w:val="93"/>
              </w:numPr>
            </w:pPr>
            <w:r>
              <w:t>Доступ на уровне Professional к Microsoft Dynamics CRM Server 2015 (в дополнение к Basic Use Additive CAL)</w:t>
            </w:r>
          </w:p>
        </w:tc>
        <w:tc>
          <w:tcPr>
            <w:tcW w:w="6900" w:type="dxa"/>
          </w:tcPr>
          <w:p w:rsidR="00610EE1" w:rsidRDefault="00610EE1">
            <w:pPr>
              <w:pStyle w:val="PURBody"/>
            </w:pPr>
          </w:p>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94"/>
              </w:numPr>
            </w:pPr>
            <w:r>
              <w:t xml:space="preserve">Microsoft Dynamics CRM 2015 Professional Use Additive CAL </w:t>
            </w:r>
            <w:r>
              <w:rPr>
                <w:b/>
              </w:rPr>
              <w:t>или</w:t>
            </w:r>
          </w:p>
          <w:p w:rsidR="00610EE1" w:rsidRDefault="006F6EC9">
            <w:pPr>
              <w:pStyle w:val="PURBullet"/>
              <w:numPr>
                <w:ilvl w:val="0"/>
                <w:numId w:val="94"/>
              </w:numPr>
            </w:pPr>
            <w:r>
              <w:t xml:space="preserve">Microsoft Dynamics CRM Online Professional (User SL) </w:t>
            </w:r>
            <w:r>
              <w:rPr>
                <w:b/>
              </w:rPr>
              <w:t>или</w:t>
            </w:r>
          </w:p>
          <w:p w:rsidR="00610EE1" w:rsidRDefault="006F6EC9">
            <w:pPr>
              <w:pStyle w:val="PURBullet"/>
              <w:numPr>
                <w:ilvl w:val="0"/>
                <w:numId w:val="94"/>
              </w:numPr>
            </w:pPr>
            <w:r>
              <w:t>Microsoft Dynamics CRM Online Enterprise (подписная лицензия «на пользователя»)</w:t>
            </w:r>
          </w:p>
        </w:tc>
      </w:tr>
    </w:tbl>
    <w:p w:rsidR="00610EE1" w:rsidRDefault="006F6EC9">
      <w:pPr>
        <w:pStyle w:val="PURBlueBGHeader"/>
      </w:pPr>
      <w:r>
        <w:t>Дополнит</w:t>
      </w:r>
      <w:r>
        <w:t>ельные условия.</w:t>
      </w:r>
    </w:p>
    <w:p w:rsidR="00610EE1" w:rsidRDefault="006F6EC9">
      <w:pPr>
        <w:pStyle w:val="PURBlueStrong-Indented"/>
      </w:pPr>
      <w:r>
        <w:t>Права перехода на резервный ресурс в случае отказа устройства</w:t>
      </w:r>
    </w:p>
    <w:p w:rsidR="00610EE1" w:rsidRDefault="006F6EC9">
      <w:pPr>
        <w:pStyle w:val="PURBody-Indented"/>
      </w:pPr>
      <w:r>
        <w:t>Для каждой Операционной среды, в которой вы Запускаете Экземпляры серверного программного обеспечения, вы можете запустить такое же количество пассивных резервных Экземпляров в отдельной Операционной среде для временной поддержки.  Пассивные резервные Экзе</w:t>
      </w:r>
      <w:r>
        <w:t>мпляры можно Запускать на Сервере, не являющемся Лицензированным сервером.</w:t>
      </w:r>
    </w:p>
    <w:p w:rsidR="00610EE1" w:rsidRDefault="006F6EC9">
      <w:pPr>
        <w:pStyle w:val="PURBlueStrong-Indented"/>
      </w:pPr>
      <w:r>
        <w:t>Перемещение лицензий — Назначение 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w:t>
      </w:r>
      <w:r>
        <w:t>ответствии с положениями раздела «Перемещение лицензий — Назначение серверных лицензий и лицензий External Connector и использование программного обеспечения в одной и нескольких фермах серверов» только в рамках лицензий с действующим покрытием Software As</w:t>
      </w:r>
      <w:r>
        <w:t>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71" w:name="_Sec488"/>
      <w:r>
        <w:t>Microsoft Office Audit и Control Management Server 2013</w:t>
      </w:r>
      <w:bookmarkEnd w:id="171"/>
      <w:r>
        <w:fldChar w:fldCharType="begin"/>
      </w:r>
      <w:r>
        <w:instrText xml:space="preserve"> XE "Microsoft Office Audit и Control Management Server 2013" </w:instrText>
      </w:r>
      <w:r>
        <w:fldChar w:fldCharType="end"/>
      </w:r>
      <w:r>
        <w:fldChar w:fldCharType="begin"/>
      </w:r>
      <w:r>
        <w:instrText xml:space="preserve"> TC "</w:instrText>
      </w:r>
      <w:bookmarkStart w:id="172" w:name="_Toc399785607"/>
      <w:bookmarkStart w:id="173" w:name="_Toc399785722"/>
      <w:r>
        <w:instrText>Microsoft Office Audit и Control</w:instrText>
      </w:r>
      <w:r>
        <w:instrText xml:space="preserve"> Management Server 2013</w:instrText>
      </w:r>
      <w:bookmarkEnd w:id="172"/>
      <w:bookmarkEnd w:id="173"/>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Лицензия с сервером</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10642"/>
      </w:tblGrid>
      <w:tr w:rsidR="00610EE1">
        <w:trPr>
          <w:cnfStyle w:val="100000000000" w:firstRow="1" w:lastRow="0" w:firstColumn="0" w:lastColumn="0" w:oddVBand="0" w:evenVBand="0" w:oddHBand="0" w:evenHBand="0" w:firstRowFirstColumn="0" w:firstRowLastColumn="0" w:lastRowFirstColumn="0" w:lastRowLastColumn="0"/>
        </w:trPr>
        <w:tc>
          <w:tcPr>
            <w:tcW w:w="13980" w:type="dxa"/>
          </w:tcPr>
          <w:p w:rsidR="00610EE1" w:rsidRDefault="006F6EC9">
            <w:pPr>
              <w:pStyle w:val="PURBody"/>
            </w:pPr>
            <w:r>
              <w:t>Отдельных клиентски</w:t>
            </w:r>
            <w:r>
              <w:t>х лицензий Microsoft Office Audit и Control Management Server 2013 нет; клиентская лицензия SharePoint Server 2013 Enterprise дает права на доступ к Microsoft Office Audit и Control Management Server 2013. Для каждой клиентской лицензии SharePoint Server 2</w:t>
            </w:r>
            <w:r>
              <w:t>013 Enterprise требуется клиентская лицензия SharePoint Server 2013 Standard.  Для доступа к Microsoft Office Audit и Control Management Server 2013 требуется:</w:t>
            </w:r>
          </w:p>
          <w:p w:rsidR="00610EE1" w:rsidRDefault="006F6EC9">
            <w:pPr>
              <w:pStyle w:val="PURBullet"/>
              <w:numPr>
                <w:ilvl w:val="0"/>
                <w:numId w:val="95"/>
              </w:numPr>
            </w:pPr>
            <w:r>
              <w:t xml:space="preserve">лицензия SharePoint Server 2013 Standard CAL и SharePoint Server 2013 Enterprise CAL </w:t>
            </w:r>
            <w:r>
              <w:rPr>
                <w:b/>
              </w:rPr>
              <w:t>или</w:t>
            </w:r>
          </w:p>
          <w:p w:rsidR="00610EE1" w:rsidRDefault="006F6EC9">
            <w:pPr>
              <w:pStyle w:val="PURBullet"/>
              <w:numPr>
                <w:ilvl w:val="0"/>
                <w:numId w:val="95"/>
              </w:numPr>
            </w:pPr>
            <w:r>
              <w:t>Enterpr</w:t>
            </w:r>
            <w:r>
              <w:t>ise CAL Suite</w:t>
            </w:r>
            <w:r>
              <w:rPr>
                <w:vertAlign w:val="superscript"/>
              </w:rPr>
              <w:t xml:space="preserve">1, </w:t>
            </w:r>
            <w:r>
              <w:rPr>
                <w:b/>
              </w:rPr>
              <w:t>или</w:t>
            </w:r>
          </w:p>
          <w:p w:rsidR="00610EE1" w:rsidRDefault="006F6EC9">
            <w:pPr>
              <w:pStyle w:val="PURBullet"/>
              <w:numPr>
                <w:ilvl w:val="0"/>
                <w:numId w:val="95"/>
              </w:numPr>
            </w:pPr>
            <w:r>
              <w:t>Enterprise CAL Bridge для Windows Intune</w:t>
            </w:r>
            <w:r>
              <w:rPr>
                <w:vertAlign w:val="superscript"/>
              </w:rPr>
              <w:t>2</w:t>
            </w:r>
            <w:r>
              <w:t xml:space="preserve">, </w:t>
            </w:r>
            <w:r>
              <w:rPr>
                <w:b/>
              </w:rPr>
              <w:t>или</w:t>
            </w:r>
          </w:p>
          <w:p w:rsidR="00610EE1" w:rsidRDefault="006F6EC9">
            <w:pPr>
              <w:pStyle w:val="PURBullet"/>
              <w:numPr>
                <w:ilvl w:val="0"/>
                <w:numId w:val="95"/>
              </w:numPr>
            </w:pPr>
            <w:r>
              <w:t>Enterprise CAL Bridge для Enterprise Mobility Suite</w:t>
            </w:r>
            <w:r>
              <w:rPr>
                <w:vertAlign w:val="superscript"/>
              </w:rPr>
              <w:t>2</w:t>
            </w:r>
            <w:r>
              <w:rPr>
                <w:b/>
              </w:rPr>
              <w:t>или</w:t>
            </w:r>
          </w:p>
          <w:p w:rsidR="00610EE1" w:rsidRDefault="006F6EC9">
            <w:pPr>
              <w:pStyle w:val="PURBullet"/>
              <w:numPr>
                <w:ilvl w:val="0"/>
                <w:numId w:val="95"/>
              </w:numPr>
            </w:pPr>
            <w:r>
              <w:t xml:space="preserve">Office 365 Enterprise E1–E4 User SL, </w:t>
            </w:r>
            <w:r>
              <w:rPr>
                <w:b/>
              </w:rPr>
              <w:t>или</w:t>
            </w:r>
          </w:p>
          <w:p w:rsidR="00610EE1" w:rsidRDefault="006F6EC9">
            <w:pPr>
              <w:pStyle w:val="PURBullet"/>
              <w:numPr>
                <w:ilvl w:val="0"/>
                <w:numId w:val="95"/>
              </w:numPr>
            </w:pPr>
            <w:r>
              <w:t>Office 365 корпоративный (планы E3-E4) без лицензии SL «на пользователя» для Office 365 проф</w:t>
            </w:r>
            <w:r>
              <w:t xml:space="preserve">ессиональный плюс, </w:t>
            </w:r>
            <w:r>
              <w:rPr>
                <w:b/>
              </w:rPr>
              <w:t>или</w:t>
            </w:r>
          </w:p>
          <w:p w:rsidR="00610EE1" w:rsidRDefault="006F6EC9">
            <w:pPr>
              <w:pStyle w:val="PURBullet"/>
              <w:numPr>
                <w:ilvl w:val="0"/>
                <w:numId w:val="95"/>
              </w:numPr>
            </w:pPr>
            <w:r>
              <w:t xml:space="preserve">Office 365 для некоммерческих организаций E3 (лицензия User SL) </w:t>
            </w:r>
            <w:r>
              <w:rPr>
                <w:b/>
              </w:rPr>
              <w:t>или</w:t>
            </w:r>
          </w:p>
          <w:p w:rsidR="00610EE1" w:rsidRDefault="006F6EC9">
            <w:pPr>
              <w:pStyle w:val="PURBullet"/>
              <w:numPr>
                <w:ilvl w:val="0"/>
                <w:numId w:val="95"/>
              </w:numPr>
            </w:pPr>
            <w:r>
              <w:t>SharePoint Online Plan 2 User SL</w:t>
            </w:r>
          </w:p>
          <w:p w:rsidR="00610EE1" w:rsidRDefault="006F6EC9">
            <w:pPr>
              <w:pStyle w:val="PURBody"/>
            </w:pPr>
            <w:r>
              <w:rPr>
                <w:vertAlign w:val="superscript"/>
              </w:rPr>
              <w:t>1</w:t>
            </w:r>
            <w:r>
              <w:t xml:space="preserve"> с активным покрытием Software Assurance, действующим на 1 октября 2012 г. и позднее</w:t>
            </w:r>
          </w:p>
          <w:p w:rsidR="00610EE1" w:rsidRDefault="006F6EC9">
            <w:pPr>
              <w:pStyle w:val="PURBody"/>
            </w:pPr>
            <w:r>
              <w:rPr>
                <w:vertAlign w:val="superscript"/>
              </w:rPr>
              <w:t xml:space="preserve">2 </w:t>
            </w:r>
            <w:r>
              <w:t xml:space="preserve">с покрытием Software Assurance, действующим </w:t>
            </w:r>
            <w:r>
              <w:t>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Дополнительные условия.</w:t>
      </w:r>
    </w:p>
    <w:p w:rsidR="00610EE1" w:rsidRDefault="006F6EC9">
      <w:pPr>
        <w:pStyle w:val="PURBlueStrong-Indented"/>
      </w:pPr>
      <w:r>
        <w:t>Отмена клиентских лицензий для пользователей, обращающихся к общедоступному содержимому</w:t>
      </w:r>
    </w:p>
    <w:p w:rsidR="00610EE1" w:rsidRDefault="006F6EC9">
      <w:pPr>
        <w:pStyle w:val="PURBody-Indented"/>
      </w:pPr>
      <w:r>
        <w:t>Клиентские лицензии не требуются для доступа к содержимому, информации и приложениям, которые находятся в открытом доступе через Интернет (т. е. доступ к ним не ограничиваются интрасетью или экстрасетью).</w:t>
      </w:r>
    </w:p>
    <w:p w:rsidR="00610EE1" w:rsidRDefault="006F6EC9">
      <w:pPr>
        <w:pStyle w:val="PURBlueStrong-Indented"/>
      </w:pPr>
      <w:r>
        <w:t>Перемещение лицензий — Назначение серверных лицензи</w:t>
      </w:r>
      <w:r>
        <w:t>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 External Connector и использ</w:t>
      </w:r>
      <w:r>
        <w:t>ование программного обеспечения в одной и нескольких фермах серверов» только в рамках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74" w:name="_Sec491"/>
      <w:r>
        <w:t>Project Server 2013</w:t>
      </w:r>
      <w:bookmarkEnd w:id="174"/>
      <w:r>
        <w:fldChar w:fldCharType="begin"/>
      </w:r>
      <w:r>
        <w:instrText xml:space="preserve"> XE "</w:instrText>
      </w:r>
      <w:r>
        <w:instrText xml:space="preserve">Project Server 2013" </w:instrText>
      </w:r>
      <w:r>
        <w:fldChar w:fldCharType="end"/>
      </w:r>
      <w:r>
        <w:fldChar w:fldCharType="begin"/>
      </w:r>
      <w:r>
        <w:instrText xml:space="preserve"> TC "</w:instrText>
      </w:r>
      <w:bookmarkStart w:id="175" w:name="_Toc399785608"/>
      <w:bookmarkStart w:id="176" w:name="_Toc399785723"/>
      <w:r>
        <w:instrText>Project Server 2013</w:instrText>
      </w:r>
      <w:bookmarkEnd w:id="175"/>
      <w:bookmarkEnd w:id="176"/>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Допустимость резидентного размещения при</w:t>
            </w:r>
            <w:r>
              <w:t xml:space="preserve">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Клиентские лицензии</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24"/>
        <w:gridCol w:w="5318"/>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Необхо</w:t>
            </w:r>
            <w:r>
              <w:rPr>
                <w:b/>
                <w:i/>
              </w:rPr>
              <w:t>димо:</w:t>
            </w:r>
          </w:p>
          <w:p w:rsidR="00610EE1" w:rsidRDefault="006F6EC9">
            <w:pPr>
              <w:pStyle w:val="PURBullet"/>
              <w:numPr>
                <w:ilvl w:val="0"/>
                <w:numId w:val="96"/>
              </w:numPr>
            </w:pPr>
            <w:r>
              <w:t xml:space="preserve">Лицензия Project Server 2013 CAL, </w:t>
            </w:r>
            <w:r>
              <w:rPr>
                <w:b/>
              </w:rPr>
              <w:t>или</w:t>
            </w:r>
          </w:p>
          <w:p w:rsidR="00610EE1" w:rsidRDefault="006F6EC9">
            <w:pPr>
              <w:pStyle w:val="PURBullet"/>
              <w:numPr>
                <w:ilvl w:val="0"/>
                <w:numId w:val="96"/>
              </w:numPr>
            </w:pPr>
            <w:r>
              <w:t xml:space="preserve">Project Lite, лицензия User SL </w:t>
            </w:r>
            <w:r>
              <w:rPr>
                <w:b/>
              </w:rPr>
              <w:t>или</w:t>
            </w:r>
          </w:p>
          <w:p w:rsidR="00610EE1" w:rsidRDefault="006F6EC9">
            <w:pPr>
              <w:pStyle w:val="PURBullet"/>
              <w:numPr>
                <w:ilvl w:val="0"/>
                <w:numId w:val="96"/>
              </w:numPr>
            </w:pPr>
            <w:r>
              <w:t xml:space="preserve">Лицензия SL «на пользователя» Project Online, </w:t>
            </w:r>
            <w:r>
              <w:rPr>
                <w:b/>
              </w:rPr>
              <w:t>или</w:t>
            </w:r>
          </w:p>
          <w:p w:rsidR="00610EE1" w:rsidRDefault="006F6EC9">
            <w:pPr>
              <w:pStyle w:val="PURBullet"/>
              <w:numPr>
                <w:ilvl w:val="0"/>
                <w:numId w:val="96"/>
              </w:numPr>
            </w:pPr>
            <w:r>
              <w:t>Project Pro для лицензии SL, «на пользователя» Office 365, или</w:t>
            </w:r>
          </w:p>
        </w:tc>
        <w:tc>
          <w:tcPr>
            <w:tcW w:w="534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 xml:space="preserve">Перемещение лицензий — Назначение </w:t>
      </w:r>
      <w:r>
        <w:t>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 External Co</w:t>
      </w:r>
      <w:r>
        <w:t>nnector и использование программного обеспечения в одной и нескольких фермах серверов» только в рамках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77" w:name="_Sec492"/>
      <w:r>
        <w:t>SharePoin</w:t>
      </w:r>
      <w:r>
        <w:t>t Server 2013</w:t>
      </w:r>
      <w:bookmarkEnd w:id="177"/>
      <w:r>
        <w:fldChar w:fldCharType="begin"/>
      </w:r>
      <w:r>
        <w:instrText xml:space="preserve"> XE "SharePoint Server 2013" </w:instrText>
      </w:r>
      <w:r>
        <w:fldChar w:fldCharType="end"/>
      </w:r>
      <w:r>
        <w:fldChar w:fldCharType="begin"/>
      </w:r>
      <w:r>
        <w:instrText xml:space="preserve"> TC "</w:instrText>
      </w:r>
      <w:bookmarkStart w:id="178" w:name="_Toc399785609"/>
      <w:bookmarkStart w:id="179" w:name="_Toc399785724"/>
      <w:r>
        <w:instrText>SharePoint Server 2013</w:instrText>
      </w:r>
      <w:bookmarkEnd w:id="178"/>
      <w:bookmarkEnd w:id="17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Допустимость рез</w:t>
            </w:r>
            <w:r>
              <w:t xml:space="preserve">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Лицензия с сервером</w:t>
            </w:r>
          </w:p>
        </w:tc>
      </w:tr>
    </w:tbl>
    <w:p w:rsidR="00610EE1" w:rsidRDefault="006F6EC9">
      <w:pPr>
        <w:pStyle w:val="PURBlueBGHeader"/>
      </w:pPr>
      <w:r>
        <w:t xml:space="preserve">БАЗОВЫЕ </w:t>
      </w:r>
      <w:r>
        <w:t>КЛИЕНТСКИЕ ЛИЦЕНЗИИ</w:t>
      </w:r>
    </w:p>
    <w:tbl>
      <w:tblPr>
        <w:tblStyle w:val="PURTableNoVertical"/>
        <w:tblW w:w="0" w:type="auto"/>
        <w:tblLook w:val="04A0" w:firstRow="1" w:lastRow="0" w:firstColumn="1" w:lastColumn="0" w:noHBand="0" w:noVBand="1"/>
      </w:tblPr>
      <w:tblGrid>
        <w:gridCol w:w="5795"/>
        <w:gridCol w:w="4847"/>
      </w:tblGrid>
      <w:tr w:rsidR="00610EE1">
        <w:trPr>
          <w:cnfStyle w:val="100000000000" w:firstRow="1" w:lastRow="0" w:firstColumn="0" w:lastColumn="0" w:oddVBand="0" w:evenVBand="0" w:oddHBand="0" w:evenHBand="0" w:firstRowFirstColumn="0" w:firstRowLastColumn="0" w:lastRowFirstColumn="0" w:lastRowLastColumn="0"/>
        </w:trPr>
        <w:tc>
          <w:tcPr>
            <w:tcW w:w="7380" w:type="dxa"/>
          </w:tcPr>
          <w:p w:rsidR="00610EE1" w:rsidRDefault="006F6EC9">
            <w:pPr>
              <w:pStyle w:val="PURBody"/>
            </w:pPr>
            <w:r>
              <w:rPr>
                <w:b/>
                <w:i/>
              </w:rPr>
              <w:t>Необходимо:</w:t>
            </w:r>
          </w:p>
          <w:p w:rsidR="00610EE1" w:rsidRDefault="006F6EC9">
            <w:pPr>
              <w:pStyle w:val="PURBullet"/>
              <w:numPr>
                <w:ilvl w:val="0"/>
                <w:numId w:val="97"/>
              </w:numPr>
            </w:pPr>
            <w:r>
              <w:t xml:space="preserve">SharePoint Server 2013 Standard CAL, </w:t>
            </w:r>
            <w:r>
              <w:rPr>
                <w:b/>
              </w:rPr>
              <w:t>или</w:t>
            </w:r>
          </w:p>
          <w:p w:rsidR="00610EE1" w:rsidRDefault="006F6EC9">
            <w:pPr>
              <w:pStyle w:val="PURBullet"/>
              <w:numPr>
                <w:ilvl w:val="0"/>
                <w:numId w:val="97"/>
              </w:numPr>
            </w:pPr>
            <w:r>
              <w:t>Core CAL Suite</w:t>
            </w:r>
            <w:r>
              <w:rPr>
                <w:vertAlign w:val="superscript"/>
              </w:rPr>
              <w:t>1</w:t>
            </w:r>
            <w:r>
              <w:t xml:space="preserve">, </w:t>
            </w:r>
            <w:r>
              <w:rPr>
                <w:b/>
              </w:rPr>
              <w:t>или</w:t>
            </w:r>
          </w:p>
          <w:p w:rsidR="00610EE1" w:rsidRDefault="006F6EC9">
            <w:pPr>
              <w:pStyle w:val="PURBullet"/>
              <w:numPr>
                <w:ilvl w:val="0"/>
                <w:numId w:val="97"/>
              </w:numPr>
            </w:pPr>
            <w:r>
              <w:t>Core CAL Bridge для Windows Intune</w:t>
            </w:r>
            <w:r>
              <w:rPr>
                <w:vertAlign w:val="superscript"/>
              </w:rPr>
              <w:t>1</w:t>
            </w:r>
            <w:r>
              <w:t xml:space="preserve">, </w:t>
            </w:r>
            <w:r>
              <w:rPr>
                <w:b/>
              </w:rPr>
              <w:t>или</w:t>
            </w:r>
          </w:p>
          <w:p w:rsidR="00610EE1" w:rsidRDefault="006F6EC9">
            <w:pPr>
              <w:pStyle w:val="PURBullet"/>
              <w:numPr>
                <w:ilvl w:val="0"/>
                <w:numId w:val="97"/>
              </w:numPr>
            </w:pPr>
            <w:r>
              <w:t>Core CAL Bridge для Enterprise Mobility Suite</w:t>
            </w:r>
            <w:r>
              <w:rPr>
                <w:vertAlign w:val="superscript"/>
              </w:rPr>
              <w:t>2</w:t>
            </w:r>
            <w:r>
              <w:rPr>
                <w:b/>
              </w:rPr>
              <w:t>или</w:t>
            </w:r>
          </w:p>
          <w:p w:rsidR="00610EE1" w:rsidRDefault="006F6EC9">
            <w:pPr>
              <w:pStyle w:val="PURBullet"/>
              <w:numPr>
                <w:ilvl w:val="0"/>
                <w:numId w:val="97"/>
              </w:numPr>
            </w:pPr>
            <w:r>
              <w:t>Enterprise CAL Suite</w:t>
            </w:r>
            <w:r>
              <w:rPr>
                <w:vertAlign w:val="superscript"/>
              </w:rPr>
              <w:t>1</w:t>
            </w:r>
            <w:r>
              <w:t xml:space="preserve">, </w:t>
            </w:r>
            <w:r>
              <w:rPr>
                <w:b/>
              </w:rPr>
              <w:t>или</w:t>
            </w:r>
          </w:p>
          <w:p w:rsidR="00610EE1" w:rsidRDefault="006F6EC9">
            <w:pPr>
              <w:pStyle w:val="PURBullet"/>
              <w:numPr>
                <w:ilvl w:val="0"/>
                <w:numId w:val="97"/>
              </w:numPr>
            </w:pPr>
            <w:r>
              <w:t>Enterprise CAL Bridge для Windows Intune</w:t>
            </w:r>
            <w:r>
              <w:rPr>
                <w:vertAlign w:val="superscript"/>
              </w:rPr>
              <w:t>1</w:t>
            </w:r>
            <w:r>
              <w:t xml:space="preserve">, </w:t>
            </w:r>
            <w:r>
              <w:rPr>
                <w:b/>
              </w:rPr>
              <w:t>или</w:t>
            </w:r>
          </w:p>
          <w:p w:rsidR="00610EE1" w:rsidRDefault="006F6EC9">
            <w:pPr>
              <w:pStyle w:val="PURBullet"/>
              <w:numPr>
                <w:ilvl w:val="0"/>
                <w:numId w:val="97"/>
              </w:numPr>
            </w:pPr>
            <w:r>
              <w:t>Enterprise CAL Bridge для Enterprise Mobility Suite</w:t>
            </w:r>
            <w:r>
              <w:rPr>
                <w:vertAlign w:val="superscript"/>
              </w:rPr>
              <w:t>2</w:t>
            </w:r>
            <w:r>
              <w:rPr>
                <w:b/>
              </w:rPr>
              <w:t>или</w:t>
            </w:r>
          </w:p>
          <w:p w:rsidR="00610EE1" w:rsidRDefault="006F6EC9">
            <w:pPr>
              <w:pStyle w:val="PURBullet"/>
              <w:numPr>
                <w:ilvl w:val="0"/>
                <w:numId w:val="97"/>
              </w:numPr>
            </w:pPr>
            <w:r>
              <w:t xml:space="preserve">Office 365 Enterprise E1, E3, E4 User SL, </w:t>
            </w:r>
            <w:r>
              <w:rPr>
                <w:b/>
              </w:rPr>
              <w:t>или</w:t>
            </w:r>
          </w:p>
          <w:p w:rsidR="00610EE1" w:rsidRDefault="006F6EC9">
            <w:pPr>
              <w:pStyle w:val="PURBullet"/>
              <w:numPr>
                <w:ilvl w:val="0"/>
                <w:numId w:val="97"/>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97"/>
              </w:numPr>
            </w:pPr>
            <w:r>
              <w:t>Office 365 для некоммерческих орган</w:t>
            </w:r>
            <w:r>
              <w:t xml:space="preserve">изаций E3 (лицензия User SL) </w:t>
            </w:r>
            <w:r>
              <w:rPr>
                <w:b/>
              </w:rPr>
              <w:t>или</w:t>
            </w:r>
          </w:p>
          <w:p w:rsidR="00610EE1" w:rsidRDefault="006F6EC9">
            <w:pPr>
              <w:pStyle w:val="PURBullet"/>
              <w:numPr>
                <w:ilvl w:val="0"/>
                <w:numId w:val="97"/>
              </w:numPr>
            </w:pPr>
            <w:r>
              <w:t xml:space="preserve">Office 365 Education E3-E4 User SL, </w:t>
            </w:r>
            <w:r>
              <w:rPr>
                <w:b/>
              </w:rPr>
              <w:t>или</w:t>
            </w:r>
          </w:p>
          <w:p w:rsidR="00610EE1" w:rsidRDefault="006F6EC9">
            <w:pPr>
              <w:pStyle w:val="PURBullet"/>
              <w:numPr>
                <w:ilvl w:val="0"/>
                <w:numId w:val="97"/>
              </w:numPr>
            </w:pPr>
            <w:r>
              <w:t>Office 365 Government E1, E3 или E4 User SL,</w:t>
            </w:r>
            <w:r>
              <w:rPr>
                <w:b/>
              </w:rPr>
              <w:t xml:space="preserve"> или</w:t>
            </w:r>
          </w:p>
          <w:p w:rsidR="00610EE1" w:rsidRDefault="006F6EC9">
            <w:pPr>
              <w:pStyle w:val="PURBullet"/>
              <w:numPr>
                <w:ilvl w:val="0"/>
                <w:numId w:val="97"/>
              </w:numPr>
            </w:pPr>
            <w:r>
              <w:t>Office 365 для государственных организаций (планы E3-E4) без лицензии SL «на пользователя» для Office 365 профессиональный плюс,</w:t>
            </w:r>
            <w:r>
              <w:rPr>
                <w:b/>
              </w:rPr>
              <w:t xml:space="preserve"> или</w:t>
            </w:r>
          </w:p>
        </w:tc>
        <w:tc>
          <w:tcPr>
            <w:tcW w:w="6140" w:type="dxa"/>
          </w:tcPr>
          <w:p w:rsidR="00610EE1" w:rsidRDefault="006F6EC9">
            <w:pPr>
              <w:pStyle w:val="PURBullet"/>
              <w:numPr>
                <w:ilvl w:val="0"/>
                <w:numId w:val="98"/>
              </w:numPr>
            </w:pPr>
            <w:r>
              <w:t>S</w:t>
            </w:r>
            <w:r>
              <w:t xml:space="preserve">harePoint Online Plan 1 User SL, </w:t>
            </w:r>
            <w:r>
              <w:rPr>
                <w:b/>
              </w:rPr>
              <w:t>или</w:t>
            </w:r>
          </w:p>
          <w:p w:rsidR="00610EE1" w:rsidRDefault="006F6EC9">
            <w:pPr>
              <w:pStyle w:val="PURBullet"/>
              <w:numPr>
                <w:ilvl w:val="0"/>
                <w:numId w:val="98"/>
              </w:numPr>
            </w:pPr>
            <w:r>
              <w:t xml:space="preserve">SharePoint Online Plan 1G User SL, </w:t>
            </w:r>
            <w:r>
              <w:rPr>
                <w:b/>
              </w:rPr>
              <w:t>или</w:t>
            </w:r>
          </w:p>
          <w:p w:rsidR="00610EE1" w:rsidRDefault="006F6EC9">
            <w:pPr>
              <w:pStyle w:val="PURBullet"/>
              <w:numPr>
                <w:ilvl w:val="0"/>
                <w:numId w:val="98"/>
              </w:numPr>
            </w:pPr>
            <w:r>
              <w:t xml:space="preserve">SharePoint Online Plan 2 User SL, </w:t>
            </w:r>
            <w:r>
              <w:rPr>
                <w:b/>
              </w:rPr>
              <w:t>или</w:t>
            </w:r>
          </w:p>
          <w:p w:rsidR="00610EE1" w:rsidRDefault="006F6EC9">
            <w:pPr>
              <w:pStyle w:val="PURBullet"/>
              <w:numPr>
                <w:ilvl w:val="0"/>
                <w:numId w:val="98"/>
              </w:numPr>
            </w:pPr>
            <w:r>
              <w:t xml:space="preserve">SharePoint Online Plan 2A User SL, </w:t>
            </w:r>
            <w:r>
              <w:rPr>
                <w:b/>
              </w:rPr>
              <w:t>или</w:t>
            </w:r>
          </w:p>
          <w:p w:rsidR="00610EE1" w:rsidRDefault="006F6EC9">
            <w:pPr>
              <w:pStyle w:val="PURBullet"/>
              <w:numPr>
                <w:ilvl w:val="0"/>
                <w:numId w:val="98"/>
              </w:numPr>
            </w:pPr>
            <w:r>
              <w:t>SharePoint Online Plan 2G User SL</w:t>
            </w:r>
          </w:p>
          <w:p w:rsidR="00610EE1" w:rsidRDefault="006F6EC9">
            <w:pPr>
              <w:pStyle w:val="PURBody"/>
            </w:pPr>
            <w:r>
              <w:rPr>
                <w:vertAlign w:val="superscript"/>
              </w:rPr>
              <w:t>1</w:t>
            </w:r>
            <w:r>
              <w:t xml:space="preserve"> с активным покрытием Software Assurance, действующим на 1 октября 2012 г. и позднее</w:t>
            </w:r>
          </w:p>
          <w:p w:rsidR="00610EE1" w:rsidRDefault="006F6EC9">
            <w:pPr>
              <w:pStyle w:val="PURBody"/>
            </w:pPr>
            <w:r>
              <w:rPr>
                <w:vertAlign w:val="superscript"/>
              </w:rPr>
              <w:t xml:space="preserve">2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ДОПОЛНИ</w:t>
      </w:r>
      <w:r>
        <w:t>ТЕЛЬНЫЕ КЛИЕНТСКИЕ ЛИЦЕНЗИИ</w:t>
      </w:r>
    </w:p>
    <w:tbl>
      <w:tblPr>
        <w:tblStyle w:val="PURTableNoVertical"/>
        <w:tblW w:w="0" w:type="auto"/>
        <w:tblLook w:val="04A0" w:firstRow="1" w:lastRow="0" w:firstColumn="1" w:lastColumn="0" w:noHBand="0" w:noVBand="1"/>
      </w:tblPr>
      <w:tblGrid>
        <w:gridCol w:w="5328"/>
        <w:gridCol w:w="5314"/>
      </w:tblGrid>
      <w:tr w:rsidR="00610EE1">
        <w:trPr>
          <w:cnfStyle w:val="100000000000" w:firstRow="1" w:lastRow="0" w:firstColumn="0" w:lastColumn="0" w:oddVBand="0" w:evenVBand="0" w:oddHBand="0" w:evenHBand="0" w:firstRowFirstColumn="0" w:firstRowLastColumn="0" w:lastRowFirstColumn="0" w:lastRowLastColumn="0"/>
        </w:trPr>
        <w:tc>
          <w:tcPr>
            <w:tcW w:w="718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99"/>
              </w:numPr>
            </w:pPr>
            <w:r>
              <w:t xml:space="preserve">Веб-части для коммерческих организаций служб Business Connectivity Services </w:t>
            </w:r>
          </w:p>
          <w:p w:rsidR="00610EE1" w:rsidRDefault="006F6EC9">
            <w:pPr>
              <w:pStyle w:val="PURBullet"/>
              <w:numPr>
                <w:ilvl w:val="0"/>
                <w:numId w:val="99"/>
              </w:numPr>
            </w:pPr>
            <w:r>
              <w:t xml:space="preserve">Интеграция клиентов Office 2013 Business Connectivity Services </w:t>
            </w:r>
          </w:p>
          <w:p w:rsidR="00610EE1" w:rsidRDefault="006F6EC9">
            <w:pPr>
              <w:pStyle w:val="PURBullet"/>
              <w:numPr>
                <w:ilvl w:val="0"/>
                <w:numId w:val="99"/>
              </w:numPr>
            </w:pPr>
            <w:r>
              <w:t>Службы Access</w:t>
            </w:r>
          </w:p>
          <w:p w:rsidR="00610EE1" w:rsidRDefault="006F6EC9">
            <w:pPr>
              <w:pStyle w:val="PURBullet"/>
              <w:numPr>
                <w:ilvl w:val="0"/>
                <w:numId w:val="99"/>
              </w:numPr>
            </w:pPr>
            <w:r>
              <w:t>Поиск в корпоративной среде</w:t>
            </w:r>
          </w:p>
          <w:p w:rsidR="00610EE1" w:rsidRDefault="006F6EC9">
            <w:pPr>
              <w:pStyle w:val="PURBullet"/>
              <w:numPr>
                <w:ilvl w:val="0"/>
                <w:numId w:val="99"/>
              </w:numPr>
            </w:pPr>
            <w:r>
              <w:t>Обн</w:t>
            </w:r>
            <w:r>
              <w:t xml:space="preserve">аружение электронных данных и обеспечение соответствия требованиям </w:t>
            </w:r>
          </w:p>
          <w:p w:rsidR="00610EE1" w:rsidRDefault="006F6EC9">
            <w:pPr>
              <w:pStyle w:val="PURBullet"/>
              <w:numPr>
                <w:ilvl w:val="0"/>
                <w:numId w:val="99"/>
              </w:numPr>
            </w:pPr>
            <w:r>
              <w:t xml:space="preserve">InfoPath Forms Services </w:t>
            </w:r>
          </w:p>
          <w:p w:rsidR="00610EE1" w:rsidRDefault="006F6EC9">
            <w:pPr>
              <w:pStyle w:val="PURBullet"/>
              <w:numPr>
                <w:ilvl w:val="0"/>
                <w:numId w:val="99"/>
              </w:numPr>
            </w:pPr>
            <w:r>
              <w:t xml:space="preserve">Службы Excel, PowerPivot, PowerView </w:t>
            </w:r>
          </w:p>
          <w:p w:rsidR="00610EE1" w:rsidRDefault="006F6EC9">
            <w:pPr>
              <w:pStyle w:val="PURBullet"/>
              <w:numPr>
                <w:ilvl w:val="0"/>
                <w:numId w:val="99"/>
              </w:numPr>
            </w:pPr>
            <w:r>
              <w:t xml:space="preserve">Службы Visio </w:t>
            </w:r>
          </w:p>
          <w:p w:rsidR="00610EE1" w:rsidRDefault="006F6EC9">
            <w:pPr>
              <w:pStyle w:val="PURBullet"/>
              <w:numPr>
                <w:ilvl w:val="0"/>
                <w:numId w:val="99"/>
              </w:numPr>
            </w:pPr>
            <w:r>
              <w:t xml:space="preserve">Службы PerformancePoint </w:t>
            </w:r>
          </w:p>
          <w:p w:rsidR="00610EE1" w:rsidRDefault="006F6EC9">
            <w:pPr>
              <w:pStyle w:val="PURBullet"/>
              <w:numPr>
                <w:ilvl w:val="0"/>
                <w:numId w:val="99"/>
              </w:numPr>
            </w:pPr>
            <w:r>
              <w:t xml:space="preserve">Отчеты настраиваемой аналитики </w:t>
            </w:r>
          </w:p>
          <w:p w:rsidR="00610EE1" w:rsidRDefault="006F6EC9">
            <w:pPr>
              <w:pStyle w:val="PURBullet"/>
              <w:numPr>
                <w:ilvl w:val="0"/>
                <w:numId w:val="99"/>
              </w:numPr>
            </w:pPr>
            <w:r>
              <w:t>Расширенное построение диаграмм</w:t>
            </w:r>
          </w:p>
          <w:p w:rsidR="00610EE1" w:rsidRDefault="00610EE1">
            <w:pPr>
              <w:pStyle w:val="PURBody"/>
            </w:pPr>
          </w:p>
        </w:tc>
        <w:tc>
          <w:tcPr>
            <w:tcW w:w="7160" w:type="dxa"/>
          </w:tcPr>
          <w:p w:rsidR="00610EE1" w:rsidRDefault="006F6EC9">
            <w:pPr>
              <w:pStyle w:val="PURBody"/>
            </w:pPr>
            <w:r>
              <w:rPr>
                <w:b/>
                <w:i/>
              </w:rPr>
              <w:t>Обязательные дополнительные клиентские лицензии</w:t>
            </w:r>
          </w:p>
          <w:p w:rsidR="00610EE1" w:rsidRDefault="006F6EC9">
            <w:pPr>
              <w:pStyle w:val="PURBullet"/>
              <w:numPr>
                <w:ilvl w:val="0"/>
                <w:numId w:val="100"/>
              </w:numPr>
            </w:pPr>
            <w:r>
              <w:t xml:space="preserve">SharePoint Server 2013 Enterprise CAL, </w:t>
            </w:r>
            <w:r>
              <w:rPr>
                <w:b/>
              </w:rPr>
              <w:t>или</w:t>
            </w:r>
          </w:p>
          <w:p w:rsidR="00610EE1" w:rsidRDefault="006F6EC9">
            <w:pPr>
              <w:pStyle w:val="PURBullet"/>
              <w:numPr>
                <w:ilvl w:val="0"/>
                <w:numId w:val="100"/>
              </w:numPr>
            </w:pPr>
            <w:r>
              <w:t>Enterprise CAL Suite</w:t>
            </w:r>
            <w:r>
              <w:rPr>
                <w:vertAlign w:val="superscript"/>
              </w:rPr>
              <w:t>1</w:t>
            </w:r>
            <w:r>
              <w:t xml:space="preserve">, </w:t>
            </w:r>
            <w:r>
              <w:rPr>
                <w:b/>
              </w:rPr>
              <w:t>или</w:t>
            </w:r>
          </w:p>
          <w:p w:rsidR="00610EE1" w:rsidRDefault="006F6EC9">
            <w:pPr>
              <w:pStyle w:val="PURBullet"/>
              <w:numPr>
                <w:ilvl w:val="0"/>
                <w:numId w:val="100"/>
              </w:numPr>
            </w:pPr>
            <w:r>
              <w:t>Enterprise CAL Bridge для Windows Intune</w:t>
            </w:r>
            <w:r>
              <w:rPr>
                <w:vertAlign w:val="superscript"/>
              </w:rPr>
              <w:t>1</w:t>
            </w:r>
            <w:r>
              <w:t xml:space="preserve">, </w:t>
            </w:r>
            <w:r>
              <w:rPr>
                <w:b/>
              </w:rPr>
              <w:t>или</w:t>
            </w:r>
          </w:p>
          <w:p w:rsidR="00610EE1" w:rsidRDefault="006F6EC9">
            <w:pPr>
              <w:pStyle w:val="PURBullet"/>
              <w:numPr>
                <w:ilvl w:val="0"/>
                <w:numId w:val="100"/>
              </w:numPr>
            </w:pPr>
            <w:r>
              <w:t>Enterprise CAL Bridge для Enterprise Mobility Suite</w:t>
            </w:r>
            <w:r>
              <w:rPr>
                <w:vertAlign w:val="superscript"/>
              </w:rPr>
              <w:t>2</w:t>
            </w:r>
            <w:r>
              <w:rPr>
                <w:b/>
              </w:rPr>
              <w:t>или</w:t>
            </w:r>
          </w:p>
          <w:p w:rsidR="00610EE1" w:rsidRDefault="006F6EC9">
            <w:pPr>
              <w:pStyle w:val="PURBullet"/>
              <w:numPr>
                <w:ilvl w:val="0"/>
                <w:numId w:val="100"/>
              </w:numPr>
            </w:pPr>
            <w:r>
              <w:t>Office 365 Enterprise E1–E4 User SL</w:t>
            </w:r>
            <w:r>
              <w:t xml:space="preserve">, </w:t>
            </w:r>
            <w:r>
              <w:rPr>
                <w:b/>
              </w:rPr>
              <w:t>или</w:t>
            </w:r>
          </w:p>
          <w:p w:rsidR="00610EE1" w:rsidRDefault="006F6EC9">
            <w:pPr>
              <w:pStyle w:val="PURBullet"/>
              <w:numPr>
                <w:ilvl w:val="0"/>
                <w:numId w:val="100"/>
              </w:numPr>
            </w:pPr>
            <w:r>
              <w:t xml:space="preserve">Office 365 корпоративный (планы E3-E4) без лицензии SL «на пользователя» для Office 365 профессиональный плюс, </w:t>
            </w:r>
            <w:r>
              <w:rPr>
                <w:b/>
              </w:rPr>
              <w:t>или</w:t>
            </w:r>
          </w:p>
          <w:p w:rsidR="00610EE1" w:rsidRDefault="006F6EC9">
            <w:pPr>
              <w:pStyle w:val="PURBullet"/>
              <w:numPr>
                <w:ilvl w:val="0"/>
                <w:numId w:val="100"/>
              </w:numPr>
            </w:pPr>
            <w:r>
              <w:t xml:space="preserve">Office 365 для некоммерческих организаций E3 (лицензия User SL) </w:t>
            </w:r>
            <w:r>
              <w:rPr>
                <w:b/>
              </w:rPr>
              <w:t>или</w:t>
            </w:r>
          </w:p>
          <w:p w:rsidR="00610EE1" w:rsidRDefault="006F6EC9">
            <w:pPr>
              <w:pStyle w:val="PURBullet"/>
              <w:numPr>
                <w:ilvl w:val="0"/>
                <w:numId w:val="100"/>
              </w:numPr>
            </w:pPr>
            <w:r>
              <w:t xml:space="preserve">Office 365 Education E3-E4 User SL, </w:t>
            </w:r>
            <w:r>
              <w:rPr>
                <w:b/>
              </w:rPr>
              <w:t>или</w:t>
            </w:r>
          </w:p>
          <w:p w:rsidR="00610EE1" w:rsidRDefault="006F6EC9">
            <w:pPr>
              <w:pStyle w:val="PURBullet"/>
              <w:numPr>
                <w:ilvl w:val="0"/>
                <w:numId w:val="100"/>
              </w:numPr>
            </w:pPr>
            <w:r>
              <w:t>Office 365 Government E3–E4</w:t>
            </w:r>
            <w:r>
              <w:t xml:space="preserve"> User SL, </w:t>
            </w:r>
            <w:r>
              <w:rPr>
                <w:b/>
              </w:rPr>
              <w:t>или</w:t>
            </w:r>
          </w:p>
          <w:p w:rsidR="00610EE1" w:rsidRDefault="006F6EC9">
            <w:pPr>
              <w:pStyle w:val="PURBullet"/>
              <w:numPr>
                <w:ilvl w:val="0"/>
                <w:numId w:val="100"/>
              </w:numPr>
            </w:pPr>
            <w:r>
              <w:t xml:space="preserve">Office 365 для государственных организаций (планы E3-E4) без лицензии SL «на пользователя» для Office 365 профессиональный плюс, </w:t>
            </w:r>
            <w:r>
              <w:rPr>
                <w:b/>
              </w:rPr>
              <w:t>или</w:t>
            </w:r>
          </w:p>
          <w:p w:rsidR="00610EE1" w:rsidRDefault="006F6EC9">
            <w:pPr>
              <w:pStyle w:val="PURBullet"/>
              <w:numPr>
                <w:ilvl w:val="0"/>
                <w:numId w:val="100"/>
              </w:numPr>
            </w:pPr>
            <w:r>
              <w:t xml:space="preserve">SharePoint Online Plan 2 User SL, </w:t>
            </w:r>
            <w:r>
              <w:rPr>
                <w:b/>
              </w:rPr>
              <w:t>или</w:t>
            </w:r>
          </w:p>
          <w:p w:rsidR="00610EE1" w:rsidRDefault="006F6EC9">
            <w:pPr>
              <w:pStyle w:val="PURBullet"/>
              <w:numPr>
                <w:ilvl w:val="0"/>
                <w:numId w:val="100"/>
              </w:numPr>
            </w:pPr>
            <w:r>
              <w:t xml:space="preserve">SharePoint Online Plan 2A User SL, </w:t>
            </w:r>
            <w:r>
              <w:rPr>
                <w:b/>
              </w:rPr>
              <w:t>или</w:t>
            </w:r>
          </w:p>
          <w:p w:rsidR="00610EE1" w:rsidRDefault="006F6EC9">
            <w:pPr>
              <w:pStyle w:val="PURBullet"/>
              <w:numPr>
                <w:ilvl w:val="0"/>
                <w:numId w:val="100"/>
              </w:numPr>
            </w:pPr>
            <w:r>
              <w:t>SharePoint Online Plan 2G User S</w:t>
            </w:r>
            <w:r>
              <w:t>L</w:t>
            </w:r>
          </w:p>
          <w:p w:rsidR="00610EE1" w:rsidRDefault="006F6EC9">
            <w:pPr>
              <w:pStyle w:val="PURBody"/>
            </w:pPr>
            <w:r>
              <w:rPr>
                <w:vertAlign w:val="superscript"/>
              </w:rPr>
              <w:t>1</w:t>
            </w:r>
            <w:r>
              <w:t xml:space="preserve"> с активным покрытием Software Assurance, действующим на 1 октября 2012 г. и позднее</w:t>
            </w:r>
          </w:p>
          <w:p w:rsidR="00610EE1" w:rsidRDefault="006F6EC9">
            <w:pPr>
              <w:pStyle w:val="PURBody"/>
            </w:pPr>
            <w:r>
              <w:rPr>
                <w:vertAlign w:val="superscript"/>
              </w:rPr>
              <w:t xml:space="preserve">2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tc>
      </w:tr>
    </w:tbl>
    <w:p w:rsidR="00610EE1" w:rsidRDefault="006F6EC9">
      <w:pPr>
        <w:pStyle w:val="PURBlueBGHeader"/>
      </w:pPr>
      <w:r>
        <w:t>Допо</w:t>
      </w:r>
      <w:r>
        <w:t>лнительные условия.</w:t>
      </w:r>
    </w:p>
    <w:p w:rsidR="00610EE1" w:rsidRDefault="006F6EC9">
      <w:pPr>
        <w:pStyle w:val="PURBlueStrong-Indented"/>
      </w:pPr>
      <w:r>
        <w:t>Отмена клиентских лицензий для пользователей, обращающихся к общедоступному содержимому</w:t>
      </w:r>
    </w:p>
    <w:p w:rsidR="00610EE1" w:rsidRDefault="006F6EC9">
      <w:pPr>
        <w:pStyle w:val="PURBody-Indented"/>
      </w:pPr>
      <w:r>
        <w:t>Клиентские лицензии не требуются для доступа к содержимому, информации и приложениям, которые находятся в открытом доступе через Интернет (т. е. дос</w:t>
      </w:r>
      <w:r>
        <w:t>туп к ним не ограничиваются интрасетью или экстрасетью).</w:t>
      </w:r>
    </w:p>
    <w:p w:rsidR="00610EE1" w:rsidRDefault="006F6EC9">
      <w:pPr>
        <w:pStyle w:val="PURBlueStrong-Indented"/>
      </w:pPr>
      <w:r>
        <w:t>Перемещение лицензий — Назначение 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 External Connector и использование программного обеспечения в одной и нескольких фермах серверов» только в р</w:t>
      </w:r>
      <w:r>
        <w:t>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80" w:name="_Sec421"/>
      <w:r>
        <w:t>SQL Server 2014 Business Intelligence</w:t>
      </w:r>
      <w:bookmarkEnd w:id="180"/>
      <w:r>
        <w:fldChar w:fldCharType="begin"/>
      </w:r>
      <w:r>
        <w:instrText xml:space="preserve"> XE "SQL Server 2014 Business Intelligence" </w:instrText>
      </w:r>
      <w:r>
        <w:fldChar w:fldCharType="end"/>
      </w:r>
      <w:r>
        <w:fldChar w:fldCharType="begin"/>
      </w:r>
      <w:r>
        <w:instrText xml:space="preserve"> TC "</w:instrText>
      </w:r>
      <w:bookmarkStart w:id="181" w:name="_Toc399785610"/>
      <w:bookmarkStart w:id="182" w:name="_Toc399785725"/>
      <w:r>
        <w:instrText>SQL Server 2014 Bu</w:instrText>
      </w:r>
      <w:r>
        <w:instrText>siness Intelligence</w:instrText>
      </w:r>
      <w:bookmarkEnd w:id="181"/>
      <w:bookmarkEnd w:id="182"/>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2"/>
        <w:gridCol w:w="5518"/>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См. соответствующие уведомления: </w:t>
            </w:r>
            <w:r>
              <w:rPr>
                <w:b/>
              </w:rPr>
              <w:t xml:space="preserve">Автоматические обновления </w:t>
            </w:r>
            <w:r>
              <w:t>(см.</w:t>
            </w:r>
            <w:hyperlink w:anchor="_Sec10">
              <w:r>
                <w:rPr>
                  <w:color w:val="00467F"/>
                  <w:u w:val="single"/>
                </w:rPr>
                <w:t xml:space="preserve"> Приложение 1</w:t>
              </w:r>
            </w:hyperlink>
            <w:r>
              <w:t>)</w:t>
            </w:r>
          </w:p>
        </w:tc>
      </w:tr>
      <w:tr w:rsidR="00610EE1">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c>
          <w:tcPr>
            <w:tcW w:w="6120" w:type="dxa"/>
          </w:tcPr>
          <w:p w:rsidR="00610EE1" w:rsidRDefault="006F6EC9">
            <w:pPr>
              <w:pStyle w:val="PURBody"/>
            </w:pPr>
            <w:r>
              <w:t xml:space="preserve">Доступ внешних пользователей : </w:t>
            </w:r>
            <w:r>
              <w:rPr>
                <w:b/>
              </w:rPr>
              <w:t>Клиентские лицензии</w:t>
            </w:r>
          </w:p>
        </w:tc>
      </w:tr>
    </w:tbl>
    <w:p w:rsidR="00610EE1" w:rsidRDefault="006F6EC9">
      <w:pPr>
        <w:pStyle w:val="PURBlueBGHeader"/>
      </w:pPr>
      <w:r>
        <w:t>БАЗОВЫЕ КЛИЕНТСКИЕ ЛИЦЕ</w:t>
      </w:r>
      <w:r>
        <w:t>НЗИИ</w:t>
      </w:r>
    </w:p>
    <w:p w:rsidR="00610EE1" w:rsidRDefault="006F6EC9">
      <w:pPr>
        <w:pStyle w:val="PURBody-Indented"/>
      </w:pPr>
      <w:r>
        <w:rPr>
          <w:b/>
          <w:i/>
        </w:rPr>
        <w:t>Необходимо:</w:t>
      </w:r>
    </w:p>
    <w:p w:rsidR="00610EE1" w:rsidRDefault="006F6EC9">
      <w:pPr>
        <w:pStyle w:val="PURBullet-Indented"/>
        <w:numPr>
          <w:ilvl w:val="0"/>
          <w:numId w:val="101"/>
        </w:numPr>
      </w:pPr>
      <w:r>
        <w:t xml:space="preserve">SQL Server 2014 CAL, </w:t>
      </w:r>
      <w:r>
        <w:rPr>
          <w:b/>
        </w:rPr>
        <w:t>или</w:t>
      </w:r>
    </w:p>
    <w:p w:rsidR="00610EE1" w:rsidRDefault="006F6EC9">
      <w:pPr>
        <w:pStyle w:val="PURBullet-Indented"/>
        <w:numPr>
          <w:ilvl w:val="0"/>
          <w:numId w:val="101"/>
        </w:numPr>
      </w:pPr>
      <w:r>
        <w:t xml:space="preserve">Лицензия SL «на пользователя» на Power BI для Office 365, </w:t>
      </w:r>
      <w:r>
        <w:rPr>
          <w:b/>
        </w:rPr>
        <w:t>или</w:t>
      </w:r>
    </w:p>
    <w:p w:rsidR="00610EE1" w:rsidRDefault="006F6EC9">
      <w:pPr>
        <w:pStyle w:val="PURBullet-Indented"/>
        <w:numPr>
          <w:ilvl w:val="0"/>
          <w:numId w:val="101"/>
        </w:numPr>
      </w:pPr>
      <w:r>
        <w:t>Лицензия SL «на пользователя» на Power BI для Office 365 A</w:t>
      </w:r>
    </w:p>
    <w:p w:rsidR="00610EE1" w:rsidRDefault="006F6EC9">
      <w:pPr>
        <w:pStyle w:val="PURBlueBGHeader"/>
      </w:pPr>
      <w:r>
        <w:t>Дополнительные условия.</w:t>
      </w:r>
    </w:p>
    <w:p w:rsidR="00610EE1" w:rsidRDefault="006F6EC9">
      <w:pPr>
        <w:pStyle w:val="PURBlueStrong-Indented"/>
      </w:pPr>
      <w:r>
        <w:t>Запуск экземпляров серверного программного обеспечения</w:t>
      </w:r>
    </w:p>
    <w:p w:rsidR="00610EE1" w:rsidRDefault="006F6EC9">
      <w:pPr>
        <w:pStyle w:val="PURBody-Indented"/>
      </w:pPr>
      <w:r>
        <w:t>Каждая серверн</w:t>
      </w:r>
      <w:r>
        <w:t>ая лицензия дает право Запускать программное обеспечение только в одной Физической или Виртуальной операционной среде одновременно, однако вы можете использовать любое число Запущенных экземпляров серверного программного обеспечения в такой Операционной ср</w:t>
      </w:r>
      <w:r>
        <w:t>еде.</w:t>
      </w:r>
    </w:p>
    <w:p w:rsidR="00610EE1" w:rsidRDefault="006F6EC9">
      <w:pPr>
        <w:pStyle w:val="PURBlueStrong-Indented"/>
      </w:pPr>
      <w:r>
        <w:t>Права на использование выпусков с меньшими функциональными возможностями</w:t>
      </w:r>
    </w:p>
    <w:p w:rsidR="00610EE1" w:rsidRDefault="006F6EC9">
      <w:pPr>
        <w:pStyle w:val="PURBody-Indented"/>
      </w:pPr>
      <w:r>
        <w:t>Вместо любого разрешенного Экземпляра можно использовать Экземпляр версии 2014 или любой более ранней версии выпуска Standard либо любой версии выпуска Workgroup или Small Business.</w:t>
      </w:r>
    </w:p>
    <w:p w:rsidR="00610EE1" w:rsidRDefault="006F6EC9">
      <w:pPr>
        <w:pStyle w:val="PURBlueStrong-Indented"/>
      </w:pPr>
      <w:r>
        <w:t>Перемещение лицензий — Назначение серверных лицензий и использование прогр</w:t>
      </w:r>
      <w:r>
        <w:t>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 External Connector и использование программного обе</w:t>
      </w:r>
      <w:r>
        <w:t>спечения в одной и нескольких фермах серверов» только в рамках лицензий с действующим покрытием Software Assurance.</w:t>
      </w:r>
    </w:p>
    <w:p w:rsidR="00610EE1" w:rsidRDefault="006F6EC9">
      <w:pPr>
        <w:pStyle w:val="PURBlueStrong-Indented"/>
      </w:pPr>
      <w:r>
        <w:t>Отмена лицензии CAL в случае пакетных заданий</w:t>
      </w:r>
    </w:p>
    <w:p w:rsidR="00610EE1" w:rsidRDefault="006F6EC9">
      <w:pPr>
        <w:pStyle w:val="PURBody-Indented"/>
      </w:pPr>
      <w:r>
        <w:t>Лицензии CAL не требуются пользователям и устройствам, которые получают доступ к вашим экземпл</w:t>
      </w:r>
      <w:r>
        <w:t>ярам серверного ПО только в рамках процесса пакетной обработки. «Пакетная обработка» — это действия по одновременной обработке группы задач, происходящих в разное время.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w:t>
        </w:r>
        <w:r>
          <w:rPr>
            <w:color w:val="00467F"/>
            <w:u w:val="single"/>
          </w:rPr>
          <w:t>овия</w:t>
        </w:r>
      </w:hyperlink>
    </w:p>
    <w:p w:rsidR="00610EE1" w:rsidRDefault="006F6EC9">
      <w:pPr>
        <w:pStyle w:val="PURProductName"/>
      </w:pPr>
      <w:bookmarkStart w:id="183" w:name="_Sec520"/>
      <w:r>
        <w:t>SQL Server 2014 Enterprise</w:t>
      </w:r>
      <w:bookmarkEnd w:id="183"/>
      <w:r>
        <w:fldChar w:fldCharType="begin"/>
      </w:r>
      <w:r>
        <w:instrText xml:space="preserve"> XE "SQL Server 2014 Enterprise" </w:instrText>
      </w:r>
      <w:r>
        <w:fldChar w:fldCharType="end"/>
      </w:r>
      <w:r>
        <w:fldChar w:fldCharType="begin"/>
      </w:r>
      <w:r>
        <w:instrText xml:space="preserve"> TC "</w:instrText>
      </w:r>
      <w:bookmarkStart w:id="184" w:name="_Toc399785611"/>
      <w:bookmarkStart w:id="185" w:name="_Toc399785726"/>
      <w:r>
        <w:instrText>SQL Server 2014 Enterprise</w:instrText>
      </w:r>
      <w:bookmarkEnd w:id="184"/>
      <w:bookmarkEnd w:id="185"/>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w:t>
      </w:r>
      <w:r>
        <w:t xml:space="preserve">кже:     </w:t>
      </w:r>
    </w:p>
    <w:tbl>
      <w:tblPr>
        <w:tblStyle w:val="ProductAttributesTable"/>
        <w:tblW w:w="0" w:type="auto"/>
        <w:tblLook w:val="04A0" w:firstRow="1" w:lastRow="0" w:firstColumn="1" w:lastColumn="0" w:noHBand="0" w:noVBand="1"/>
      </w:tblPr>
      <w:tblGrid>
        <w:gridCol w:w="5512"/>
        <w:gridCol w:w="5518"/>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См. соответствующие уведомления: </w:t>
            </w:r>
            <w:r>
              <w:rPr>
                <w:b/>
              </w:rPr>
              <w:t xml:space="preserve">Автоматические обновления </w:t>
            </w:r>
            <w:r>
              <w:t>(см.</w:t>
            </w:r>
            <w:hyperlink w:anchor="_Sec10">
              <w:r>
                <w:rPr>
                  <w:color w:val="00467F"/>
                  <w:u w:val="single"/>
                </w:rPr>
                <w:t xml:space="preserve"> Приложение 1</w:t>
              </w:r>
            </w:hyperlink>
            <w:r>
              <w:t>)</w:t>
            </w:r>
          </w:p>
        </w:tc>
      </w:tr>
      <w:tr w:rsidR="00610EE1">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w:t>
              </w:r>
              <w:r>
                <w:rPr>
                  <w:color w:val="00467F"/>
                  <w:u w:val="single"/>
                </w:rPr>
                <w:t>нзирования</w:t>
              </w:r>
            </w:hyperlink>
            <w:r>
              <w:t>)</w:t>
            </w:r>
          </w:p>
        </w:tc>
        <w:tc>
          <w:tcPr>
            <w:tcW w:w="6120" w:type="dxa"/>
          </w:tcPr>
          <w:p w:rsidR="00610EE1" w:rsidRDefault="006F6EC9">
            <w:pPr>
              <w:pStyle w:val="PURBody"/>
            </w:pPr>
            <w:r>
              <w:t xml:space="preserve">Доступ внешних пользователей : </w:t>
            </w:r>
            <w:r>
              <w:rPr>
                <w:b/>
              </w:rPr>
              <w:t>Клиентские лицензии</w:t>
            </w:r>
          </w:p>
        </w:tc>
      </w:tr>
    </w:tbl>
    <w:p w:rsidR="00610EE1" w:rsidRDefault="006F6EC9">
      <w:pPr>
        <w:pStyle w:val="PURBlueBGHeader"/>
      </w:pPr>
      <w:r>
        <w:t>Дополнительные условия.</w:t>
      </w:r>
    </w:p>
    <w:p w:rsidR="00610EE1" w:rsidRDefault="006F6EC9">
      <w:pPr>
        <w:pStyle w:val="PURBody-Indented"/>
      </w:pPr>
      <w:r>
        <w:t xml:space="preserve">Новые лицензии сервера на SQL Server 2014 Enterprise (Server/CAL) недоступны.  Для текущих клиентов c Software Assurance, переходящих на версию 2014 года, используются </w:t>
      </w:r>
      <w:r>
        <w:t>условия лицензии, указанные в Правах на использование продуктов за апрель 2014 г.</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86" w:name="_Sec501"/>
      <w:r>
        <w:t>SQL Server 2014 Standard</w:t>
      </w:r>
      <w:bookmarkEnd w:id="186"/>
      <w:r>
        <w:fldChar w:fldCharType="begin"/>
      </w:r>
      <w:r>
        <w:instrText xml:space="preserve"> XE "SQL Server 2014 Standard" </w:instrText>
      </w:r>
      <w:r>
        <w:fldChar w:fldCharType="end"/>
      </w:r>
      <w:r>
        <w:fldChar w:fldCharType="begin"/>
      </w:r>
      <w:r>
        <w:instrText xml:space="preserve"> TC "</w:instrText>
      </w:r>
      <w:bookmarkStart w:id="187" w:name="_Toc399785612"/>
      <w:bookmarkStart w:id="188" w:name="_Toc399785727"/>
      <w:r>
        <w:instrText>SQL Server 2014 Stand</w:instrText>
      </w:r>
      <w:r>
        <w:instrText>ard</w:instrText>
      </w:r>
      <w:bookmarkEnd w:id="187"/>
      <w:bookmarkEnd w:id="188"/>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2"/>
        <w:gridCol w:w="5518"/>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См. соответствующие уведомления: </w:t>
            </w:r>
            <w:r>
              <w:rPr>
                <w:b/>
              </w:rPr>
              <w:t xml:space="preserve">Автоматические обновления </w:t>
            </w:r>
            <w:r>
              <w:t>(см.</w:t>
            </w:r>
            <w:hyperlink w:anchor="_Sec10">
              <w:r>
                <w:rPr>
                  <w:color w:val="00467F"/>
                  <w:u w:val="single"/>
                </w:rPr>
                <w:t xml:space="preserve"> Приложение 1</w:t>
              </w:r>
            </w:hyperlink>
            <w:r>
              <w:t>)</w:t>
            </w:r>
          </w:p>
        </w:tc>
      </w:tr>
      <w:tr w:rsidR="00610EE1">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c>
          <w:tcPr>
            <w:tcW w:w="6120" w:type="dxa"/>
          </w:tcPr>
          <w:p w:rsidR="00610EE1" w:rsidRDefault="006F6EC9">
            <w:pPr>
              <w:pStyle w:val="PURBody"/>
            </w:pPr>
            <w:r>
              <w:t xml:space="preserve">Доступ внешних пользователей : </w:t>
            </w:r>
            <w:r>
              <w:rPr>
                <w:b/>
              </w:rPr>
              <w:t>Клиентские лицензии</w:t>
            </w:r>
          </w:p>
        </w:tc>
      </w:tr>
    </w:tbl>
    <w:p w:rsidR="00610EE1" w:rsidRDefault="006F6EC9">
      <w:pPr>
        <w:pStyle w:val="PURBlueBGHeader"/>
      </w:pPr>
      <w:r>
        <w:t>БАЗОВЫЕ КЛИЕНТСКИЕ ЛИЦЕ</w:t>
      </w:r>
      <w:r>
        <w:t>НЗИИ</w:t>
      </w:r>
    </w:p>
    <w:tbl>
      <w:tblPr>
        <w:tblStyle w:val="PURTableNoVertical"/>
        <w:tblW w:w="0" w:type="auto"/>
        <w:tblLook w:val="04A0" w:firstRow="1" w:lastRow="0" w:firstColumn="1" w:lastColumn="0" w:noHBand="0" w:noVBand="1"/>
      </w:tblPr>
      <w:tblGrid>
        <w:gridCol w:w="5324"/>
        <w:gridCol w:w="5318"/>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Необходимо:</w:t>
            </w:r>
          </w:p>
          <w:p w:rsidR="00610EE1" w:rsidRDefault="006F6EC9">
            <w:pPr>
              <w:pStyle w:val="PURBullet"/>
              <w:numPr>
                <w:ilvl w:val="0"/>
                <w:numId w:val="102"/>
              </w:numPr>
            </w:pPr>
            <w:r>
              <w:t xml:space="preserve">SQL Server 2014 CAL, </w:t>
            </w:r>
            <w:r>
              <w:rPr>
                <w:b/>
              </w:rPr>
              <w:t>или</w:t>
            </w:r>
          </w:p>
          <w:p w:rsidR="00610EE1" w:rsidRDefault="006F6EC9">
            <w:pPr>
              <w:pStyle w:val="PURBullet"/>
              <w:numPr>
                <w:ilvl w:val="0"/>
                <w:numId w:val="102"/>
              </w:numPr>
            </w:pPr>
            <w:r>
              <w:t xml:space="preserve">Лицензия SL «на пользователя» на Power BI для Office 365, </w:t>
            </w:r>
            <w:r>
              <w:rPr>
                <w:b/>
              </w:rPr>
              <w:t>или</w:t>
            </w:r>
          </w:p>
          <w:p w:rsidR="00610EE1" w:rsidRDefault="006F6EC9">
            <w:pPr>
              <w:pStyle w:val="PURBullet"/>
              <w:numPr>
                <w:ilvl w:val="0"/>
                <w:numId w:val="102"/>
              </w:numPr>
            </w:pPr>
            <w:r>
              <w:t>Лицензия SL «на пользователя» на Power BI для Office 365 A</w:t>
            </w:r>
          </w:p>
        </w:tc>
        <w:tc>
          <w:tcPr>
            <w:tcW w:w="534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Запуск экземпляров серверного программного обеспечения.</w:t>
      </w:r>
    </w:p>
    <w:p w:rsidR="00610EE1" w:rsidRDefault="006F6EC9">
      <w:pPr>
        <w:pStyle w:val="PURBody-Indented"/>
      </w:pPr>
      <w:r>
        <w:t>Каждая серверная лицензия дает право запускать программное обеспечение только в одной Физической или Виртуальной операционной среде одновременно, однако вы можете использовать любое число Запущенных экземпляров серверного программного обеспечения в такой О</w:t>
      </w:r>
      <w:r>
        <w:t>перационной среде.</w:t>
      </w:r>
    </w:p>
    <w:p w:rsidR="00610EE1" w:rsidRDefault="006F6EC9">
      <w:pPr>
        <w:pStyle w:val="PURBlueStrong-Indented"/>
      </w:pPr>
      <w:r>
        <w:t>Права на использование выпусков с меньшими функциональными возможностями</w:t>
      </w:r>
    </w:p>
    <w:p w:rsidR="00610EE1" w:rsidRDefault="006F6EC9">
      <w:pPr>
        <w:pStyle w:val="PURBody-Indented"/>
      </w:pPr>
      <w:r>
        <w:t>Вместо любого разрешенного Экземпляра можно создавать, хранить и использовать Экземпляр любой версии выпуска Workgroup или Small Business.</w:t>
      </w:r>
    </w:p>
    <w:p w:rsidR="00610EE1" w:rsidRDefault="006F6EC9">
      <w:pPr>
        <w:pStyle w:val="PURBlueStrong-Indented"/>
      </w:pPr>
      <w:r>
        <w:t>Перемещение лицензий — На</w:t>
      </w:r>
      <w:r>
        <w:t>значение 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соответствии с положениями раздела «Перемещение лицензий — Назначение серверных лицензий и лицензий Ex</w:t>
      </w:r>
      <w:r>
        <w:t>ternal Connector и использование программного обеспечения в одной и нескольких фермах серверов» только в рамках лицензий с действующим покрытием Software Assurance.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89" w:name="_Sec451"/>
      <w:r>
        <w:t>Visual Studio Team Foundation Server 2013 с технологией SQL Server 2014</w:t>
      </w:r>
      <w:bookmarkEnd w:id="189"/>
      <w:r>
        <w:fldChar w:fldCharType="begin"/>
      </w:r>
      <w:r>
        <w:instrText xml:space="preserve"> XE "Visual Studio Team Foundation Server 2013 с технологией SQL Server 2014" </w:instrText>
      </w:r>
      <w:r>
        <w:fldChar w:fldCharType="end"/>
      </w:r>
      <w:r>
        <w:fldChar w:fldCharType="begin"/>
      </w:r>
      <w:r>
        <w:instrText xml:space="preserve"> TC "</w:instrText>
      </w:r>
      <w:bookmarkStart w:id="190" w:name="_Toc399785613"/>
      <w:bookmarkStart w:id="191" w:name="_Toc399785728"/>
      <w:r>
        <w:instrText>Visual Studio Team Foundation Server 2013 с технологией SQL Server 2014</w:instrText>
      </w:r>
      <w:bookmarkEnd w:id="190"/>
      <w:bookmarkEnd w:id="191"/>
      <w:r>
        <w:instrText>" \l 2</w:instrText>
      </w:r>
      <w:r>
        <w:fldChar w:fldCharType="end"/>
      </w:r>
    </w:p>
    <w:p w:rsidR="00610EE1" w:rsidRDefault="006F6EC9">
      <w:pPr>
        <w:pStyle w:val="PURLicenseTerm"/>
      </w:pPr>
      <w:r>
        <w:t xml:space="preserve">       К использован</w:t>
      </w:r>
      <w:r>
        <w:t xml:space="preserve">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7"/>
        <w:gridCol w:w="5513"/>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Дополнительное п</w:t>
            </w:r>
            <w:r>
              <w:t xml:space="preserve">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Доступ внешних пользователей : </w:t>
            </w:r>
            <w:r>
              <w:rPr>
                <w:b/>
              </w:rPr>
              <w:t>Клиентские лицензии</w:t>
            </w:r>
          </w:p>
        </w:tc>
      </w:tr>
      <w:tr w:rsidR="00610EE1">
        <w:tc>
          <w:tcPr>
            <w:tcW w:w="6120" w:type="dxa"/>
          </w:tcPr>
          <w:p w:rsidR="00610EE1" w:rsidRDefault="006F6EC9">
            <w:pPr>
              <w:pStyle w:val="PURBody"/>
            </w:pPr>
            <w:r>
              <w:t xml:space="preserve">Включенные технологии: </w:t>
            </w:r>
            <w:r>
              <w:rPr>
                <w:b/>
              </w:rPr>
              <w:t>Технология SQL Server, компоненты програ</w:t>
            </w:r>
            <w:r>
              <w:rPr>
                <w:b/>
              </w:rPr>
              <w:t xml:space="preserve">ммного обеспечения Windows </w:t>
            </w:r>
            <w:r>
              <w:t xml:space="preserve">(см. </w:t>
            </w:r>
            <w:hyperlink w:anchor="_Sec6">
              <w:r>
                <w:rPr>
                  <w:color w:val="00467F"/>
                  <w:u w:val="single"/>
                </w:rPr>
                <w:t>Универсальные условия лицензирования</w:t>
              </w:r>
            </w:hyperlink>
            <w:r>
              <w:t>)</w:t>
            </w:r>
          </w:p>
        </w:tc>
        <w:tc>
          <w:tcPr>
            <w:tcW w:w="6120" w:type="dxa"/>
          </w:tcPr>
          <w:p w:rsidR="00610EE1" w:rsidRDefault="00610EE1">
            <w:pPr>
              <w:pStyle w:val="PURBody"/>
            </w:pP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24"/>
        <w:gridCol w:w="5318"/>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Необходимо:</w:t>
            </w:r>
          </w:p>
          <w:p w:rsidR="00610EE1" w:rsidRDefault="006F6EC9">
            <w:pPr>
              <w:pStyle w:val="PURBullet"/>
              <w:numPr>
                <w:ilvl w:val="0"/>
                <w:numId w:val="103"/>
              </w:numPr>
            </w:pPr>
            <w:r>
              <w:t>Visual Studio Team Foundation Server 2013 CAL</w:t>
            </w:r>
          </w:p>
        </w:tc>
        <w:tc>
          <w:tcPr>
            <w:tcW w:w="5340" w:type="dxa"/>
          </w:tcPr>
          <w:p w:rsidR="00610EE1" w:rsidRDefault="00610EE1">
            <w:pPr>
              <w:pStyle w:val="PURBody"/>
            </w:pP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4777"/>
        <w:gridCol w:w="5865"/>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Дополнительные функциональные возможности</w:t>
            </w:r>
          </w:p>
          <w:p w:rsidR="00610EE1" w:rsidRDefault="006F6EC9">
            <w:pPr>
              <w:pStyle w:val="PURBullet"/>
              <w:numPr>
                <w:ilvl w:val="0"/>
                <w:numId w:val="104"/>
              </w:numPr>
            </w:pPr>
            <w:r>
              <w:t xml:space="preserve">Request and Manage Feedback </w:t>
            </w:r>
          </w:p>
          <w:p w:rsidR="00610EE1" w:rsidRDefault="006F6EC9">
            <w:pPr>
              <w:pStyle w:val="PURBullet"/>
              <w:numPr>
                <w:ilvl w:val="0"/>
                <w:numId w:val="104"/>
              </w:numPr>
            </w:pPr>
            <w:r>
              <w:t>Управление тестами</w:t>
            </w:r>
          </w:p>
          <w:p w:rsidR="00610EE1" w:rsidRDefault="006F6EC9">
            <w:pPr>
              <w:pStyle w:val="PURBullet"/>
              <w:numPr>
                <w:ilvl w:val="0"/>
                <w:numId w:val="104"/>
              </w:numPr>
            </w:pPr>
            <w:r>
              <w:t xml:space="preserve">Набор Agile Portfolio Management </w:t>
            </w:r>
          </w:p>
          <w:p w:rsidR="00610EE1" w:rsidRDefault="006F6EC9">
            <w:pPr>
              <w:pStyle w:val="PURBullet"/>
              <w:numPr>
                <w:ilvl w:val="0"/>
                <w:numId w:val="104"/>
              </w:numPr>
            </w:pPr>
            <w:r>
              <w:t>Создание диаграмм рабочих элементов</w:t>
            </w:r>
          </w:p>
          <w:p w:rsidR="00610EE1" w:rsidRDefault="006F6EC9">
            <w:pPr>
              <w:pStyle w:val="PURBullet"/>
              <w:numPr>
                <w:ilvl w:val="0"/>
                <w:numId w:val="104"/>
              </w:numPr>
            </w:pPr>
            <w:r>
              <w:t>Управление выпусками</w:t>
            </w:r>
          </w:p>
          <w:p w:rsidR="00610EE1" w:rsidRDefault="006F6EC9">
            <w:pPr>
              <w:pStyle w:val="PURBullet"/>
              <w:numPr>
                <w:ilvl w:val="0"/>
                <w:numId w:val="104"/>
              </w:numPr>
            </w:pPr>
            <w:r>
              <w:t>Офисные подразделения</w:t>
            </w:r>
          </w:p>
        </w:tc>
        <w:tc>
          <w:tcPr>
            <w:tcW w:w="6640" w:type="dxa"/>
          </w:tcPr>
          <w:p w:rsidR="00610EE1" w:rsidRDefault="006F6EC9">
            <w:pPr>
              <w:pStyle w:val="PURBody"/>
            </w:pPr>
            <w:r>
              <w:rPr>
                <w:b/>
                <w:i/>
              </w:rPr>
              <w:t>Требуется дополнительная лицензия (то есть эквивалент Additive CAL):</w:t>
            </w:r>
          </w:p>
          <w:p w:rsidR="00610EE1" w:rsidRDefault="006F6EC9">
            <w:pPr>
              <w:pStyle w:val="PURBullet"/>
              <w:numPr>
                <w:ilvl w:val="0"/>
                <w:numId w:val="105"/>
              </w:numPr>
            </w:pPr>
            <w:r>
              <w:t xml:space="preserve">Visual Studio Test Professional 2013 с MSDN, </w:t>
            </w:r>
            <w:r>
              <w:rPr>
                <w:b/>
              </w:rPr>
              <w:t>или</w:t>
            </w:r>
          </w:p>
          <w:p w:rsidR="00610EE1" w:rsidRDefault="006F6EC9">
            <w:pPr>
              <w:pStyle w:val="PURBullet"/>
              <w:numPr>
                <w:ilvl w:val="0"/>
                <w:numId w:val="105"/>
              </w:numPr>
            </w:pPr>
            <w:r>
              <w:t xml:space="preserve">Visual Studio Premium 2013 с MSDN, </w:t>
            </w:r>
            <w:r>
              <w:rPr>
                <w:b/>
              </w:rPr>
              <w:t>или</w:t>
            </w:r>
          </w:p>
          <w:p w:rsidR="00610EE1" w:rsidRDefault="006F6EC9">
            <w:pPr>
              <w:pStyle w:val="PURBullet"/>
              <w:numPr>
                <w:ilvl w:val="0"/>
                <w:numId w:val="105"/>
              </w:numPr>
            </w:pPr>
            <w:r>
              <w:t xml:space="preserve">Visual Studio Ultimate 2013 с MSDN, </w:t>
            </w:r>
            <w:r>
              <w:rPr>
                <w:b/>
              </w:rPr>
              <w:t>или</w:t>
            </w:r>
          </w:p>
          <w:p w:rsidR="00610EE1" w:rsidRDefault="006F6EC9">
            <w:pPr>
              <w:pStyle w:val="PURBullet"/>
              <w:numPr>
                <w:ilvl w:val="0"/>
                <w:numId w:val="105"/>
              </w:numPr>
            </w:pPr>
            <w:r>
              <w:t>Платформы MSDN</w:t>
            </w:r>
          </w:p>
        </w:tc>
      </w:tr>
    </w:tbl>
    <w:p w:rsidR="00610EE1" w:rsidRDefault="006F6EC9">
      <w:pPr>
        <w:pStyle w:val="PURBlueBGHeader"/>
      </w:pPr>
      <w:r>
        <w:t>Дополнительные условия.</w:t>
      </w:r>
    </w:p>
    <w:p w:rsidR="00610EE1" w:rsidRDefault="006F6EC9">
      <w:pPr>
        <w:pStyle w:val="PURBlueStrong-Indented"/>
      </w:pPr>
      <w:r>
        <w:t xml:space="preserve">Использование, не </w:t>
      </w:r>
      <w:r>
        <w:t>требующее клиентской лицензии</w:t>
      </w:r>
    </w:p>
    <w:p w:rsidR="00610EE1" w:rsidRDefault="006F6EC9">
      <w:pPr>
        <w:pStyle w:val="PURBody-Indented"/>
      </w:pPr>
      <w:r>
        <w:t>Клиентская лицензия не требуется в следующих случаях.</w:t>
      </w:r>
    </w:p>
    <w:p w:rsidR="00610EE1" w:rsidRDefault="006F6EC9">
      <w:pPr>
        <w:pStyle w:val="PURBullet-Indented"/>
        <w:numPr>
          <w:ilvl w:val="0"/>
          <w:numId w:val="106"/>
        </w:numPr>
      </w:pPr>
      <w:r>
        <w:t>Просмотр, редактирование или ввод рабочих элементов.</w:t>
      </w:r>
    </w:p>
    <w:p w:rsidR="00610EE1" w:rsidRDefault="006F6EC9">
      <w:pPr>
        <w:pStyle w:val="PURBullet-Indented"/>
        <w:numPr>
          <w:ilvl w:val="0"/>
          <w:numId w:val="106"/>
        </w:numPr>
      </w:pPr>
      <w:r>
        <w:t>Доступ к Team Foundation Server Reporting.</w:t>
      </w:r>
    </w:p>
    <w:p w:rsidR="00610EE1" w:rsidRDefault="006F6EC9">
      <w:pPr>
        <w:pStyle w:val="PURBullet-Indented"/>
        <w:numPr>
          <w:ilvl w:val="0"/>
          <w:numId w:val="106"/>
        </w:numPr>
      </w:pPr>
      <w:r>
        <w:t>Доступ к Visual Studio Online через прокси-сервер Team Foundation Server 201</w:t>
      </w:r>
      <w:r>
        <w:t>3.</w:t>
      </w:r>
    </w:p>
    <w:p w:rsidR="00610EE1" w:rsidRDefault="006F6EC9">
      <w:pPr>
        <w:pStyle w:val="PURBullet-Indented"/>
        <w:numPr>
          <w:ilvl w:val="0"/>
          <w:numId w:val="106"/>
        </w:numPr>
      </w:pPr>
      <w:r>
        <w:t>Утверждение стадий в конвейере управления выпусками.</w:t>
      </w:r>
    </w:p>
    <w:p w:rsidR="00610EE1" w:rsidRDefault="006F6EC9">
      <w:pPr>
        <w:pStyle w:val="PURBullet-Indented"/>
        <w:numPr>
          <w:ilvl w:val="0"/>
          <w:numId w:val="106"/>
        </w:numPr>
      </w:pPr>
      <w:r>
        <w:t>Для доступа к Visual Studio Team Foundation Server через подключение из пула с другого интегрированного приложения или службы.</w:t>
      </w:r>
    </w:p>
    <w:p w:rsidR="00610EE1" w:rsidRDefault="006F6EC9">
      <w:pPr>
        <w:pStyle w:val="PURBlueStrong-Indented"/>
      </w:pPr>
      <w:r>
        <w:t>Службы построения Visual Studio Team Foundation Server</w:t>
      </w:r>
    </w:p>
    <w:p w:rsidR="00610EE1" w:rsidRDefault="006F6EC9">
      <w:pPr>
        <w:pStyle w:val="PURBody-Indented"/>
      </w:pPr>
      <w:r>
        <w:t>При наличии одного</w:t>
      </w:r>
      <w:r>
        <w:t xml:space="preserve"> или нескольких лицензированных пользователей для Visual Studio Ultimate с MSDN, Visual Studio Premium с MSDN или Visual Studio Professional с MSDN также можно установить программное обеспечение Visual Studio и разрешить доступ к нему и использование в сос</w:t>
      </w:r>
      <w:r>
        <w:t>таве служб построения Team Foundation Server 2013 для лицензированных пользователей и устройств Team Foundation Server 2013.</w:t>
      </w:r>
    </w:p>
    <w:p w:rsidR="00610EE1" w:rsidRDefault="006F6EC9">
      <w:pPr>
        <w:pStyle w:val="PURBlueStrong-Indented"/>
      </w:pPr>
      <w:r>
        <w:t>Условия лицензии для Microsoft SharePoint Foundation 2013</w:t>
      </w:r>
    </w:p>
    <w:p w:rsidR="00610EE1" w:rsidRDefault="006F6EC9">
      <w:pPr>
        <w:pStyle w:val="PURBody-Indented"/>
      </w:pPr>
      <w:r>
        <w:t>Программное обеспечение сопровождается программным пакетом Microsoft Shar</w:t>
      </w:r>
      <w:r>
        <w:t>ePoint Foundation 2013, который лицензируется для вас в соответствии условиями для этого пакета.  Копия этих отдельных условий лицензии находится в папке «Licenses».</w:t>
      </w:r>
    </w:p>
    <w:p w:rsidR="00610EE1" w:rsidRDefault="006F6EC9">
      <w:pPr>
        <w:pStyle w:val="PURBlueStrong-Indented"/>
      </w:pPr>
      <w:r>
        <w:t>Программное обеспечение третьих лиц</w:t>
      </w:r>
    </w:p>
    <w:p w:rsidR="00610EE1" w:rsidRDefault="006F6EC9">
      <w:pPr>
        <w:pStyle w:val="PURBody-Indented"/>
      </w:pPr>
      <w:r>
        <w:t>Дополнительные юридические уведомления и условия лицен</w:t>
      </w:r>
      <w:r>
        <w:t>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ThirdPartyNotices, заявление об отказа от предоставления гарантий и ог</w:t>
      </w:r>
      <w:r>
        <w:t>раничении или исключении возмещения убытков соглашения по программе корпоративного лицензирования применяется ко всему программному обеспечению.</w:t>
      </w:r>
    </w:p>
    <w:p w:rsidR="00610EE1" w:rsidRDefault="006F6EC9">
      <w:pPr>
        <w:pStyle w:val="PURBlueStrong-Indented"/>
      </w:pPr>
      <w:r>
        <w:t>Технические ограничения</w:t>
      </w:r>
    </w:p>
    <w:p w:rsidR="00610EE1" w:rsidRDefault="006F6EC9">
      <w:pPr>
        <w:pStyle w:val="PURBody-Indented"/>
      </w:pPr>
      <w:r>
        <w:t xml:space="preserve">Вы не имеете права реконструировать, декомпилировать или дизассемблировать программное </w:t>
      </w:r>
      <w:r>
        <w:t>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по малой обще</w:t>
      </w:r>
      <w:r>
        <w:t>доступной лицензии GNU, которая может сопровождать программное обеспечение.</w:t>
      </w:r>
    </w:p>
    <w:p w:rsidR="00610EE1" w:rsidRDefault="006F6EC9">
      <w:pPr>
        <w:pStyle w:val="PURBlueStrong-Indented"/>
      </w:pPr>
      <w:r>
        <w:t>Перемещение лицензий — Назначение серверных лицензий и использование программного обеспечения в одной и нескольких фермах серверов</w:t>
      </w:r>
    </w:p>
    <w:p w:rsidR="00610EE1" w:rsidRDefault="006F6EC9">
      <w:pPr>
        <w:pStyle w:val="PURBody-Indented"/>
      </w:pPr>
      <w:r>
        <w:t>Вы имеете право передавать лицензии на сервер в с</w:t>
      </w:r>
      <w:r>
        <w:t>оответствии с положениями раздела «Перемещение лицензий — Назначение серверных лицензий и лицензий External Connector и использование программного обеспечения в одной и нескольких фермах серверов» только в рамках лицензий с действующим покрытием Software A</w:t>
      </w:r>
      <w:r>
        <w:t>ssurance.</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92" w:name="_Sec493"/>
      <w:r>
        <w:t>Windows MultiPoint Server 2012 Premium</w:t>
      </w:r>
      <w:bookmarkEnd w:id="192"/>
      <w:r>
        <w:fldChar w:fldCharType="begin"/>
      </w:r>
      <w:r>
        <w:instrText xml:space="preserve"> XE "Windows MultiPoint Server 2012 Premium" </w:instrText>
      </w:r>
      <w:r>
        <w:fldChar w:fldCharType="end"/>
      </w:r>
      <w:r>
        <w:fldChar w:fldCharType="begin"/>
      </w:r>
      <w:r>
        <w:instrText xml:space="preserve"> TC "</w:instrText>
      </w:r>
      <w:bookmarkStart w:id="193" w:name="_Toc399785614"/>
      <w:bookmarkStart w:id="194" w:name="_Toc399785729"/>
      <w:r>
        <w:instrText>Windows MultiPoint Server 2012 Premium</w:instrText>
      </w:r>
      <w:bookmarkEnd w:id="193"/>
      <w:bookmarkEnd w:id="194"/>
      <w:r>
        <w:instrText>" \l 2</w:instrText>
      </w:r>
      <w:r>
        <w:fldChar w:fldCharType="end"/>
      </w:r>
    </w:p>
    <w:p w:rsidR="00610EE1" w:rsidRDefault="006F6EC9">
      <w:pPr>
        <w:pStyle w:val="PURLicenseTerm"/>
      </w:pPr>
      <w:r>
        <w:t xml:space="preserve">       К использов</w:t>
      </w:r>
      <w:r>
        <w:t xml:space="preserve">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0"/>
        <w:gridCol w:w="5530"/>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См. соответствующие уведомления: </w:t>
            </w:r>
            <w:r>
              <w:rPr>
                <w:b/>
              </w:rPr>
              <w:t xml:space="preserve">Передача данных, MPEG-4, VC-1, потенциально нежелательное программное обеспечение </w:t>
            </w:r>
            <w:r>
              <w:t xml:space="preserve">(Уведомление I) (см. </w:t>
            </w:r>
            <w:hyperlink w:anchor="_Sec10">
              <w:r>
                <w:rPr>
                  <w:color w:val="00467F"/>
                  <w:u w:val="single"/>
                </w:rPr>
                <w:t>Приложение 1</w:t>
              </w:r>
            </w:hyperlink>
            <w:r>
              <w:t>)</w:t>
            </w:r>
          </w:p>
        </w:tc>
      </w:tr>
      <w:tr w:rsidR="00610EE1">
        <w:tc>
          <w:tcPr>
            <w:tcW w:w="6120" w:type="dxa"/>
          </w:tcPr>
          <w:p w:rsidR="00610EE1" w:rsidRDefault="00610EE1">
            <w:pPr>
              <w:pStyle w:val="PURBody"/>
            </w:pPr>
          </w:p>
        </w:tc>
        <w:tc>
          <w:tcPr>
            <w:tcW w:w="6120" w:type="dxa"/>
          </w:tcPr>
          <w:p w:rsidR="00610EE1" w:rsidRDefault="006F6EC9">
            <w:pPr>
              <w:pStyle w:val="PURBody"/>
            </w:pPr>
            <w:r>
              <w:t xml:space="preserve">Доступ внешних пользователей : </w:t>
            </w:r>
            <w:r>
              <w:rPr>
                <w:b/>
              </w:rPr>
              <w:t>Клиентские лицензии</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22"/>
        <w:gridCol w:w="5320"/>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Необходимо:</w:t>
            </w:r>
          </w:p>
          <w:p w:rsidR="00610EE1" w:rsidRDefault="006F6EC9">
            <w:pPr>
              <w:pStyle w:val="PURBullet"/>
              <w:numPr>
                <w:ilvl w:val="0"/>
                <w:numId w:val="107"/>
              </w:numPr>
            </w:pPr>
            <w:r>
              <w:t xml:space="preserve">Клиентская лицензия Windows MultiPoint Server 2012 CAL </w:t>
            </w:r>
          </w:p>
          <w:p w:rsidR="00610EE1" w:rsidRDefault="006F6EC9">
            <w:pPr>
              <w:pStyle w:val="PURBody"/>
            </w:pPr>
            <w:r>
              <w:rPr>
                <w:b/>
                <w:i/>
              </w:rPr>
              <w:t>И:</w:t>
            </w:r>
          </w:p>
          <w:p w:rsidR="00610EE1" w:rsidRDefault="006F6EC9">
            <w:pPr>
              <w:pStyle w:val="PURBullet"/>
              <w:numPr>
                <w:ilvl w:val="0"/>
                <w:numId w:val="108"/>
              </w:numPr>
            </w:pPr>
            <w:r>
              <w:t>Windows Server 2012 CAL,</w:t>
            </w:r>
            <w:r>
              <w:rPr>
                <w:b/>
              </w:rPr>
              <w:t xml:space="preserve"> или</w:t>
            </w:r>
          </w:p>
          <w:p w:rsidR="00610EE1" w:rsidRDefault="006F6EC9">
            <w:pPr>
              <w:pStyle w:val="PURBullet"/>
              <w:numPr>
                <w:ilvl w:val="0"/>
                <w:numId w:val="108"/>
              </w:numPr>
            </w:pPr>
            <w:r>
              <w:t>Core CAL Suite</w:t>
            </w:r>
            <w:r>
              <w:rPr>
                <w:vertAlign w:val="superscript"/>
              </w:rPr>
              <w:t>1</w:t>
            </w:r>
            <w:r>
              <w:t xml:space="preserve">, </w:t>
            </w:r>
            <w:r>
              <w:rPr>
                <w:b/>
              </w:rPr>
              <w:t>или</w:t>
            </w:r>
          </w:p>
          <w:p w:rsidR="00610EE1" w:rsidRDefault="006F6EC9">
            <w:pPr>
              <w:pStyle w:val="PURBullet"/>
              <w:numPr>
                <w:ilvl w:val="0"/>
                <w:numId w:val="108"/>
              </w:numPr>
            </w:pPr>
            <w:r>
              <w:t>Core CAL Bridge для Windows Intune</w:t>
            </w:r>
            <w:r>
              <w:rPr>
                <w:vertAlign w:val="superscript"/>
              </w:rPr>
              <w:t>1</w:t>
            </w:r>
            <w:r>
              <w:t xml:space="preserve">, </w:t>
            </w:r>
            <w:r>
              <w:rPr>
                <w:b/>
              </w:rPr>
              <w:t>или</w:t>
            </w:r>
          </w:p>
          <w:p w:rsidR="00610EE1" w:rsidRDefault="006F6EC9">
            <w:pPr>
              <w:pStyle w:val="PURBullet"/>
              <w:numPr>
                <w:ilvl w:val="0"/>
                <w:numId w:val="108"/>
              </w:numPr>
            </w:pPr>
            <w:r>
              <w:t>Core CAL Bridg</w:t>
            </w:r>
            <w:r>
              <w:t>e для Office 365</w:t>
            </w:r>
            <w:r>
              <w:rPr>
                <w:vertAlign w:val="superscript"/>
              </w:rPr>
              <w:t>1</w:t>
            </w:r>
            <w:r>
              <w:t xml:space="preserve">, </w:t>
            </w:r>
            <w:r>
              <w:rPr>
                <w:b/>
              </w:rPr>
              <w:t>или</w:t>
            </w:r>
          </w:p>
          <w:p w:rsidR="00610EE1" w:rsidRDefault="006F6EC9">
            <w:pPr>
              <w:pStyle w:val="PURBullet"/>
              <w:numPr>
                <w:ilvl w:val="0"/>
                <w:numId w:val="108"/>
              </w:numPr>
            </w:pPr>
            <w:r>
              <w:t>Core CAL Bridge для Office 365 и Windows Intune</w:t>
            </w:r>
            <w:r>
              <w:rPr>
                <w:vertAlign w:val="superscript"/>
              </w:rPr>
              <w:t>1</w:t>
            </w:r>
            <w:r>
              <w:t xml:space="preserve">, </w:t>
            </w:r>
            <w:r>
              <w:rPr>
                <w:b/>
              </w:rPr>
              <w:t>или</w:t>
            </w:r>
          </w:p>
          <w:p w:rsidR="00610EE1" w:rsidRDefault="006F6EC9">
            <w:pPr>
              <w:pStyle w:val="PURBullet"/>
              <w:numPr>
                <w:ilvl w:val="0"/>
                <w:numId w:val="108"/>
              </w:numPr>
            </w:pPr>
            <w:r>
              <w:t>Enterprise CAL Suite</w:t>
            </w:r>
            <w:r>
              <w:rPr>
                <w:vertAlign w:val="superscript"/>
              </w:rPr>
              <w:t>1</w:t>
            </w:r>
            <w:r>
              <w:t xml:space="preserve">, </w:t>
            </w:r>
            <w:r>
              <w:rPr>
                <w:b/>
              </w:rPr>
              <w:t>или</w:t>
            </w:r>
          </w:p>
          <w:p w:rsidR="00610EE1" w:rsidRDefault="006F6EC9">
            <w:pPr>
              <w:pStyle w:val="PURBullet"/>
              <w:numPr>
                <w:ilvl w:val="0"/>
                <w:numId w:val="108"/>
              </w:numPr>
            </w:pPr>
            <w:r>
              <w:t>Enterprise CAL Bridge для Office 365</w:t>
            </w:r>
            <w:r>
              <w:rPr>
                <w:vertAlign w:val="superscript"/>
              </w:rPr>
              <w:t>1</w:t>
            </w:r>
            <w:r>
              <w:t xml:space="preserve">, </w:t>
            </w:r>
            <w:r>
              <w:rPr>
                <w:b/>
              </w:rPr>
              <w:t>или</w:t>
            </w:r>
          </w:p>
          <w:p w:rsidR="00610EE1" w:rsidRDefault="006F6EC9">
            <w:pPr>
              <w:pStyle w:val="PURBullet"/>
              <w:numPr>
                <w:ilvl w:val="0"/>
                <w:numId w:val="108"/>
              </w:numPr>
            </w:pPr>
            <w:r>
              <w:t>Enterprise CAL Bridge для Windows Intune</w:t>
            </w:r>
            <w:r>
              <w:rPr>
                <w:vertAlign w:val="superscript"/>
              </w:rPr>
              <w:t>1</w:t>
            </w:r>
            <w:r>
              <w:t xml:space="preserve">, </w:t>
            </w:r>
            <w:r>
              <w:rPr>
                <w:b/>
              </w:rPr>
              <w:t>или</w:t>
            </w:r>
          </w:p>
          <w:p w:rsidR="00610EE1" w:rsidRDefault="006F6EC9">
            <w:pPr>
              <w:pStyle w:val="PURBullet"/>
              <w:numPr>
                <w:ilvl w:val="0"/>
                <w:numId w:val="108"/>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108"/>
              </w:numPr>
            </w:pPr>
            <w:r>
              <w:t>Enterprise Mobility Suite User SL</w:t>
            </w:r>
            <w:r>
              <w:rPr>
                <w:vertAlign w:val="superscript"/>
              </w:rPr>
              <w:t>2</w:t>
            </w:r>
          </w:p>
        </w:tc>
        <w:tc>
          <w:tcPr>
            <w:tcW w:w="5340" w:type="dxa"/>
          </w:tcPr>
          <w:p w:rsidR="00610EE1" w:rsidRDefault="006F6EC9">
            <w:pPr>
              <w:pStyle w:val="PURBody"/>
            </w:pPr>
            <w:r>
              <w:rPr>
                <w:vertAlign w:val="superscript"/>
              </w:rPr>
              <w:t xml:space="preserve">1 </w:t>
            </w:r>
            <w:r>
              <w:t>С покрытием Software Assurance, действующим на дату появления возможности загрузки Windows Server 2012 в рамках корпоративного лицензирования или после нее</w:t>
            </w:r>
          </w:p>
          <w:p w:rsidR="00610EE1" w:rsidRDefault="006F6EC9">
            <w:pPr>
              <w:pStyle w:val="PURBody"/>
            </w:pPr>
            <w:r>
              <w:rPr>
                <w:vertAlign w:val="superscript"/>
              </w:rPr>
              <w:t xml:space="preserve">2 </w:t>
            </w:r>
            <w:r>
              <w:t>Только полная лицензия User SL соответствует требованиям отно</w:t>
            </w:r>
            <w:r>
              <w:t>сительно доступа</w:t>
            </w:r>
          </w:p>
        </w:tc>
      </w:tr>
    </w:tbl>
    <w:p w:rsidR="00610EE1" w:rsidRDefault="006F6EC9">
      <w:pPr>
        <w:pStyle w:val="PURBlueBGHeader"/>
      </w:pPr>
      <w:r>
        <w:t>ДОПОЛНИТЕЛЬНЫЕ КЛИЕНТСКИЕ ЛИЦЕНЗИИ</w:t>
      </w:r>
    </w:p>
    <w:tbl>
      <w:tblPr>
        <w:tblStyle w:val="PURTableNoVertical"/>
        <w:tblW w:w="0" w:type="auto"/>
        <w:tblLook w:val="04A0" w:firstRow="1" w:lastRow="0" w:firstColumn="1" w:lastColumn="0" w:noHBand="0" w:noVBand="1"/>
      </w:tblPr>
      <w:tblGrid>
        <w:gridCol w:w="5321"/>
        <w:gridCol w:w="5321"/>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Продукт или функциональная возможность</w:t>
            </w:r>
          </w:p>
          <w:p w:rsidR="00610EE1" w:rsidRDefault="006F6EC9">
            <w:pPr>
              <w:pStyle w:val="PURBody"/>
            </w:pPr>
            <w:r>
              <w:t>Службы управления правами Windows Server 2012</w:t>
            </w:r>
          </w:p>
        </w:tc>
        <w:tc>
          <w:tcPr>
            <w:tcW w:w="5340" w:type="dxa"/>
          </w:tcPr>
          <w:p w:rsidR="00610EE1" w:rsidRDefault="006F6EC9">
            <w:pPr>
              <w:pStyle w:val="PURBody"/>
            </w:pPr>
            <w:r>
              <w:rPr>
                <w:b/>
                <w:i/>
              </w:rPr>
              <w:t>Список клиентских лицензий</w:t>
            </w:r>
          </w:p>
          <w:p w:rsidR="00610EE1" w:rsidRDefault="006F6EC9">
            <w:pPr>
              <w:pStyle w:val="PURBullet"/>
              <w:numPr>
                <w:ilvl w:val="0"/>
                <w:numId w:val="109"/>
              </w:numPr>
            </w:pPr>
            <w:r>
              <w:t xml:space="preserve">Windows Server 2012 Active Directory Rights Management Services CAL, </w:t>
            </w:r>
            <w:r>
              <w:rPr>
                <w:b/>
              </w:rPr>
              <w:t>или</w:t>
            </w:r>
          </w:p>
          <w:p w:rsidR="00610EE1" w:rsidRDefault="006F6EC9">
            <w:pPr>
              <w:pStyle w:val="PURBullet"/>
              <w:numPr>
                <w:ilvl w:val="0"/>
                <w:numId w:val="109"/>
              </w:numPr>
            </w:pPr>
            <w:r>
              <w:t>Enterprise CAL Sui</w:t>
            </w:r>
            <w:r>
              <w:t>te</w:t>
            </w:r>
            <w:r>
              <w:rPr>
                <w:vertAlign w:val="superscript"/>
              </w:rPr>
              <w:t>1</w:t>
            </w:r>
            <w:r>
              <w:t xml:space="preserve">, </w:t>
            </w:r>
            <w:r>
              <w:rPr>
                <w:b/>
              </w:rPr>
              <w:t>или</w:t>
            </w:r>
          </w:p>
          <w:p w:rsidR="00610EE1" w:rsidRDefault="006F6EC9">
            <w:pPr>
              <w:pStyle w:val="PURBullet"/>
              <w:numPr>
                <w:ilvl w:val="0"/>
                <w:numId w:val="109"/>
              </w:numPr>
            </w:pPr>
            <w:r>
              <w:t>Enterprise CAL Bridge для Office 365</w:t>
            </w:r>
            <w:r>
              <w:rPr>
                <w:vertAlign w:val="superscript"/>
              </w:rPr>
              <w:t>1</w:t>
            </w:r>
            <w:r>
              <w:t xml:space="preserve">, </w:t>
            </w:r>
            <w:r>
              <w:rPr>
                <w:b/>
              </w:rPr>
              <w:t>или</w:t>
            </w:r>
          </w:p>
          <w:p w:rsidR="00610EE1" w:rsidRDefault="006F6EC9">
            <w:pPr>
              <w:pStyle w:val="PURBullet"/>
              <w:numPr>
                <w:ilvl w:val="0"/>
                <w:numId w:val="109"/>
              </w:numPr>
            </w:pPr>
            <w:r>
              <w:t>Enterprise CAL Bridge для Windows Intune</w:t>
            </w:r>
            <w:r>
              <w:rPr>
                <w:vertAlign w:val="superscript"/>
              </w:rPr>
              <w:t>1</w:t>
            </w:r>
            <w:r>
              <w:t xml:space="preserve">, </w:t>
            </w:r>
            <w:r>
              <w:rPr>
                <w:b/>
              </w:rPr>
              <w:t>или</w:t>
            </w:r>
          </w:p>
          <w:p w:rsidR="00610EE1" w:rsidRDefault="006F6EC9">
            <w:pPr>
              <w:pStyle w:val="PURBullet"/>
              <w:numPr>
                <w:ilvl w:val="0"/>
                <w:numId w:val="109"/>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109"/>
              </w:numPr>
            </w:pPr>
            <w:r>
              <w:t>Лицензия Enterprise Mobility Suite User SL</w:t>
            </w:r>
          </w:p>
          <w:p w:rsidR="00610EE1" w:rsidRDefault="006F6EC9">
            <w:pPr>
              <w:pStyle w:val="PURBody"/>
            </w:pPr>
            <w:r>
              <w:rPr>
                <w:vertAlign w:val="superscript"/>
              </w:rPr>
              <w:t xml:space="preserve">1 </w:t>
            </w:r>
            <w:r>
              <w:t>С покрытием Software Assurance, действующим на 1 сентября 2012 г. или позднее</w:t>
            </w:r>
          </w:p>
        </w:tc>
      </w:tr>
    </w:tbl>
    <w:p w:rsidR="00610EE1" w:rsidRDefault="006F6EC9">
      <w:pPr>
        <w:pStyle w:val="PURBlueBGHeader"/>
      </w:pPr>
      <w:r>
        <w:t>Дополнительные условия.</w:t>
      </w:r>
    </w:p>
    <w:p w:rsidR="00610EE1" w:rsidRDefault="006F6EC9">
      <w:pPr>
        <w:pStyle w:val="PURBlueStrong-Indented"/>
      </w:pPr>
      <w:r>
        <w:t>Запуск экземпляров программного обеспечения</w:t>
      </w:r>
    </w:p>
    <w:p w:rsidR="00610EE1" w:rsidRDefault="006F6EC9">
      <w:pPr>
        <w:pStyle w:val="PURBody-Indented"/>
      </w:pPr>
      <w:r>
        <w:t>Каждая приобретенная и назначенная серверная лицензия дает вам следующие соответствующие права. На лицензиров</w:t>
      </w:r>
      <w:r>
        <w:t>анном сервере вы можете в любой момент времени одновременно запустить</w:t>
      </w:r>
    </w:p>
    <w:p w:rsidR="00610EE1" w:rsidRDefault="006F6EC9">
      <w:pPr>
        <w:pStyle w:val="PURBullet-Indented"/>
        <w:numPr>
          <w:ilvl w:val="0"/>
          <w:numId w:val="110"/>
        </w:numPr>
      </w:pPr>
      <w:r>
        <w:t>один экземпляр серверного программного обеспечения в физической операционной среде</w:t>
      </w:r>
      <w:r>
        <w:rPr>
          <w:vertAlign w:val="superscript"/>
        </w:rPr>
        <w:t>1</w:t>
      </w:r>
      <w:r>
        <w:t xml:space="preserve"> и</w:t>
      </w:r>
    </w:p>
    <w:p w:rsidR="00610EE1" w:rsidRDefault="006F6EC9">
      <w:pPr>
        <w:pStyle w:val="PURBullet-Indented"/>
        <w:numPr>
          <w:ilvl w:val="0"/>
          <w:numId w:val="110"/>
        </w:numPr>
      </w:pPr>
      <w:r>
        <w:t>Один экземпляр серверного программного обеспечения в одной виртуальной операционной среде</w:t>
      </w:r>
    </w:p>
    <w:p w:rsidR="00610EE1" w:rsidRDefault="006F6EC9">
      <w:pPr>
        <w:pStyle w:val="PURBody-Indented"/>
      </w:pPr>
      <w:r>
        <w:rPr>
          <w:vertAlign w:val="superscript"/>
        </w:rPr>
        <w:t>1</w:t>
      </w:r>
      <w:r>
        <w:t xml:space="preserve"> При Запуске максимально разрешенного количества Экземпляров (физических и виртуальных) Экземпляр серверного программного обеспечения, Запускаемый в Физической операционной среде, может использоваться только для размещения Виртуальных операционных сред и у</w:t>
      </w:r>
      <w:r>
        <w:t>правления ими.</w:t>
      </w:r>
    </w:p>
    <w:p w:rsidR="00610EE1" w:rsidRDefault="006F6EC9">
      <w:pPr>
        <w:pStyle w:val="PURBlueStrong-Indented"/>
      </w:pPr>
      <w:r>
        <w:t>Лицензии доступа</w:t>
      </w:r>
    </w:p>
    <w:p w:rsidR="00610EE1" w:rsidRDefault="006F6EC9">
      <w:pPr>
        <w:pStyle w:val="PURBullet-Indented"/>
        <w:numPr>
          <w:ilvl w:val="0"/>
          <w:numId w:val="111"/>
        </w:numPr>
      </w:pPr>
      <w:r>
        <w:t xml:space="preserve">Клиентские лицензии не требуются для доступа к серверному программному обеспечению, на котором выполняется рабочая веб-нагрузка или рабочая нагрузка HPC. </w:t>
      </w:r>
    </w:p>
    <w:p w:rsidR="00610EE1" w:rsidRDefault="006F6EC9">
      <w:pPr>
        <w:pStyle w:val="PURBullet-Indented"/>
        <w:numPr>
          <w:ilvl w:val="0"/>
          <w:numId w:val="111"/>
        </w:numPr>
      </w:pPr>
      <w:r>
        <w:t>Клиентские лицензии не требуются для доступа в Физической операционно</w:t>
      </w:r>
      <w:r>
        <w:t>й среде, которая используется исключительно для размещения и управления Виртуальными операционными средами.</w:t>
      </w:r>
    </w:p>
    <w:p w:rsidR="00610EE1" w:rsidRDefault="006F6EC9">
      <w:pPr>
        <w:pStyle w:val="PURBlueStrong-Indented"/>
      </w:pPr>
      <w:r>
        <w:t>Проверка подлинности.</w:t>
      </w:r>
    </w:p>
    <w:p w:rsidR="00610EE1" w:rsidRDefault="006F6EC9">
      <w:pPr>
        <w:pStyle w:val="PURBody-Indented"/>
      </w:pPr>
      <w:r>
        <w:t>Время от времени программное обеспечение будет обновлять или просить загрузить функцию проверки, являющуюся частью программног</w:t>
      </w:r>
      <w:r>
        <w:t>о обеспечения. Функция проверки проверяет, активировано ли программное обеспечение, и есть ли на него лицензия.  Успешная проверка позволяет также использовать определенные возможности программного обеспечения и дает дополнительные преимущества.  Дополните</w:t>
      </w:r>
      <w:r>
        <w:t xml:space="preserve">льные сведения см. на веб-сайте </w:t>
      </w:r>
      <w:hyperlink r:id="rId68">
        <w:r>
          <w:rPr>
            <w:color w:val="00467F"/>
            <w:u w:val="single"/>
          </w:rPr>
          <w:t>http://go.microsoft.com/fwlink/?linkid=39157</w:t>
        </w:r>
      </w:hyperlink>
      <w:r>
        <w:t>.</w:t>
      </w:r>
    </w:p>
    <w:p w:rsidR="00610EE1" w:rsidRDefault="006F6EC9">
      <w:pPr>
        <w:pStyle w:val="PURBody-Indented"/>
      </w:pPr>
      <w:r>
        <w:t>Во время проверки программное обеспечение передает сведения о программном обеспечении и устройстве в корпорацию Mi</w:t>
      </w:r>
      <w:r>
        <w:t>crosoft.  Эти сведения включают версию программного обеспечения, ключ продукта и IP-адрес устройства.  Microsoft не будет использовать эти сведения для вашей идентификации или связи с вами, за исключением необходимости использования или раскрытия этих свед</w:t>
      </w:r>
      <w:r>
        <w:t xml:space="preserve">ений для предотвращения нелицензионного использования программного обеспечения.  Используя программное обеспечение, вы тем самым даете согласие на передачу этих сведений.  Дополнительные сведения о процедуре проверки и передаваемых сведениях см. по адресу </w:t>
      </w:r>
      <w:hyperlink r:id="rId69">
        <w:r>
          <w:rPr>
            <w:color w:val="00467F"/>
            <w:u w:val="single"/>
          </w:rPr>
          <w:t>http://go.microsoft.com/fwlink/?linkid=96551</w:t>
        </w:r>
      </w:hyperlink>
      <w:r>
        <w:t>. Если программное обеспечение не лицензировано надлежащим образом, это может повлиять на его функциональные возможности. Например, возможно следующ</w:t>
      </w:r>
      <w:r>
        <w:t xml:space="preserve">ее: </w:t>
      </w:r>
    </w:p>
    <w:p w:rsidR="00610EE1" w:rsidRDefault="006F6EC9">
      <w:pPr>
        <w:pStyle w:val="PURBullet-Indented"/>
        <w:numPr>
          <w:ilvl w:val="0"/>
          <w:numId w:val="112"/>
        </w:numPr>
      </w:pPr>
      <w:r>
        <w:t xml:space="preserve">вам придется заново активировать программное обеспечение или </w:t>
      </w:r>
    </w:p>
    <w:p w:rsidR="00610EE1" w:rsidRDefault="006F6EC9">
      <w:pPr>
        <w:pStyle w:val="PURBullet-Indented"/>
        <w:numPr>
          <w:ilvl w:val="0"/>
          <w:numId w:val="112"/>
        </w:numPr>
      </w:pPr>
      <w:r>
        <w:t>вы будете получать напоминания о необходимости получения лицензионной копии программного обеспечения,</w:t>
      </w:r>
    </w:p>
    <w:p w:rsidR="00610EE1" w:rsidRDefault="006F6EC9">
      <w:pPr>
        <w:pStyle w:val="PURBody-Indented"/>
      </w:pPr>
      <w:r>
        <w:t>или вы не сможете получить определенные обновления от Microsoft.</w:t>
      </w:r>
    </w:p>
    <w:p w:rsidR="00610EE1" w:rsidRDefault="006F6EC9">
      <w:pPr>
        <w:pStyle w:val="PURBody-Indented"/>
      </w:pPr>
      <w:r>
        <w:t>Вы можете получать обн</w:t>
      </w:r>
      <w:r>
        <w:t xml:space="preserve">овления для программного обеспечения только от Microsoft или из авторизованных источников. Дополнительные сведения о получении обновлений из авторизованных источников см. по адресу </w:t>
      </w:r>
      <w:hyperlink r:id="rId70">
        <w:r>
          <w:rPr>
            <w:color w:val="00467F"/>
            <w:u w:val="single"/>
          </w:rPr>
          <w:t>http://go.m</w:t>
        </w:r>
        <w:r>
          <w:rPr>
            <w:color w:val="00467F"/>
            <w:u w:val="single"/>
          </w:rPr>
          <w:t>icrosoft.com/fwlink/?linkid=96552</w:t>
        </w:r>
      </w:hyperlink>
      <w:r>
        <w:t>.</w:t>
      </w:r>
    </w:p>
    <w:p w:rsidR="00610EE1" w:rsidRDefault="006F6EC9">
      <w:pPr>
        <w:pStyle w:val="PURBlueStrong-Indented"/>
      </w:pPr>
      <w:r>
        <w:t>Windows MultiPoint Server 2012 Connector</w:t>
      </w:r>
    </w:p>
    <w:p w:rsidR="00610EE1" w:rsidRDefault="006F6EC9">
      <w:pPr>
        <w:pStyle w:val="PURBody-Indented"/>
      </w:pPr>
      <w:r>
        <w:t>Вы можете установить и использовать программное обеспечение Windows Server 2012 MultiPoint Connector на любом устройстве, имеющем лицензию на доступ к Windows Server 2012. Вы может</w:t>
      </w:r>
      <w:r>
        <w:t>е использовать данное программное обеспечение только для доступа к программному обеспечению MultiPoint Server. Если вы обращаетесь к серверному программному обеспечению с данного устройство исключительно для использования MultiPoint Dashboard, клиентская л</w:t>
      </w:r>
      <w:r>
        <w:t>ицензия MultiPoint Server не требуется.</w:t>
      </w:r>
    </w:p>
    <w:p w:rsidR="00610EE1" w:rsidRDefault="006F6EC9">
      <w:pPr>
        <w:pStyle w:val="PURBlueStrong-Indented"/>
      </w:pPr>
      <w:r>
        <w:t>Технология хранения данных</w:t>
      </w:r>
    </w:p>
    <w:p w:rsidR="00610EE1" w:rsidRDefault="006F6EC9">
      <w:pPr>
        <w:pStyle w:val="PURBody-Indented"/>
      </w:pPr>
      <w:r>
        <w:t>Серверное программное обеспечение может включать внутреннюю базу данных Windows или технологию хранения данных Microsoft SQL Server Desktop Engine для Windows.  Компоненты серверного програ</w:t>
      </w:r>
      <w:r>
        <w:t>ммного обеспечения используют эти технологии для хранения данных.  По условиям данных Прав на использование продуктов вы не можете использовать эти технологии иным образом или обращаться к ним для других целей.</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195" w:name="_Sec494"/>
      <w:r>
        <w:t>Windows MultiPoint Server 2012 Standard</w:t>
      </w:r>
      <w:bookmarkEnd w:id="195"/>
      <w:r>
        <w:fldChar w:fldCharType="begin"/>
      </w:r>
      <w:r>
        <w:instrText xml:space="preserve"> XE "Windows MultiPoint Server 2012 Standard" </w:instrText>
      </w:r>
      <w:r>
        <w:fldChar w:fldCharType="end"/>
      </w:r>
      <w:r>
        <w:fldChar w:fldCharType="begin"/>
      </w:r>
      <w:r>
        <w:instrText xml:space="preserve"> TC "</w:instrText>
      </w:r>
      <w:bookmarkStart w:id="196" w:name="_Toc399785615"/>
      <w:bookmarkStart w:id="197" w:name="_Toc399785730"/>
      <w:r>
        <w:instrText>Windows MultiPoint Server 2012 Standard</w:instrText>
      </w:r>
      <w:bookmarkEnd w:id="196"/>
      <w:bookmarkEnd w:id="197"/>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w:t>
      </w:r>
      <w:r>
        <w:t xml:space="preserve">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0"/>
        <w:gridCol w:w="5530"/>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См. соответствующие уведомления: </w:t>
            </w:r>
            <w:r>
              <w:rPr>
                <w:b/>
              </w:rPr>
              <w:t xml:space="preserve">Передача данных, MPEG-4, VC-1, потенциально нежелательное программное обеспечение </w:t>
            </w:r>
            <w:r>
              <w:t xml:space="preserve">(Уведомление I) (см. </w:t>
            </w:r>
            <w:hyperlink w:anchor="_Sec10">
              <w:r>
                <w:rPr>
                  <w:color w:val="00467F"/>
                  <w:u w:val="single"/>
                </w:rPr>
                <w:t>Приложение 1</w:t>
              </w:r>
            </w:hyperlink>
            <w:r>
              <w:t>)</w:t>
            </w:r>
          </w:p>
        </w:tc>
      </w:tr>
      <w:tr w:rsidR="00610EE1">
        <w:tc>
          <w:tcPr>
            <w:tcW w:w="6120" w:type="dxa"/>
          </w:tcPr>
          <w:p w:rsidR="00610EE1" w:rsidRDefault="00610EE1">
            <w:pPr>
              <w:pStyle w:val="PURBody"/>
            </w:pPr>
          </w:p>
        </w:tc>
        <w:tc>
          <w:tcPr>
            <w:tcW w:w="6120" w:type="dxa"/>
          </w:tcPr>
          <w:p w:rsidR="00610EE1" w:rsidRDefault="006F6EC9">
            <w:pPr>
              <w:pStyle w:val="PURBody"/>
            </w:pPr>
            <w:r>
              <w:t xml:space="preserve">Доступ внешних пользователей : </w:t>
            </w:r>
            <w:r>
              <w:rPr>
                <w:b/>
              </w:rPr>
              <w:t>Клиентские лицензии</w:t>
            </w:r>
          </w:p>
        </w:tc>
      </w:tr>
    </w:tbl>
    <w:p w:rsidR="00610EE1" w:rsidRDefault="006F6EC9">
      <w:pPr>
        <w:pStyle w:val="PURBlueBGHeader"/>
      </w:pPr>
      <w:r>
        <w:t>БАЗОВЫЕ КЛИЕНТСКИЕ ЛИЦЕНЗИИ</w:t>
      </w:r>
    </w:p>
    <w:tbl>
      <w:tblPr>
        <w:tblStyle w:val="PURTableNoVertical"/>
        <w:tblW w:w="0" w:type="auto"/>
        <w:tblLook w:val="04A0" w:firstRow="1" w:lastRow="0" w:firstColumn="1" w:lastColumn="0" w:noHBand="0" w:noVBand="1"/>
      </w:tblPr>
      <w:tblGrid>
        <w:gridCol w:w="5322"/>
        <w:gridCol w:w="5320"/>
      </w:tblGrid>
      <w:tr w:rsidR="00610EE1">
        <w:trPr>
          <w:cnfStyle w:val="100000000000" w:firstRow="1" w:lastRow="0" w:firstColumn="0" w:lastColumn="0" w:oddVBand="0" w:evenVBand="0" w:oddHBand="0" w:evenHBand="0" w:firstRowFirstColumn="0" w:firstRowLastColumn="0" w:lastRowFirstColumn="0" w:lastRowLastColumn="0"/>
        </w:trPr>
        <w:tc>
          <w:tcPr>
            <w:tcW w:w="5340" w:type="dxa"/>
          </w:tcPr>
          <w:p w:rsidR="00610EE1" w:rsidRDefault="006F6EC9">
            <w:pPr>
              <w:pStyle w:val="PURBody"/>
            </w:pPr>
            <w:r>
              <w:rPr>
                <w:b/>
                <w:i/>
              </w:rPr>
              <w:t>Необходимо:</w:t>
            </w:r>
          </w:p>
          <w:p w:rsidR="00610EE1" w:rsidRDefault="006F6EC9">
            <w:pPr>
              <w:pStyle w:val="PURBullet"/>
              <w:numPr>
                <w:ilvl w:val="0"/>
                <w:numId w:val="113"/>
              </w:numPr>
            </w:pPr>
            <w:r>
              <w:t xml:space="preserve">Клиентская лицензия Windows MultiPoint Server 2012 CAL </w:t>
            </w:r>
          </w:p>
          <w:p w:rsidR="00610EE1" w:rsidRDefault="006F6EC9">
            <w:pPr>
              <w:pStyle w:val="PURBody"/>
            </w:pPr>
            <w:r>
              <w:rPr>
                <w:b/>
                <w:i/>
              </w:rPr>
              <w:t>И:</w:t>
            </w:r>
          </w:p>
          <w:p w:rsidR="00610EE1" w:rsidRDefault="006F6EC9">
            <w:pPr>
              <w:pStyle w:val="PURBullet"/>
              <w:numPr>
                <w:ilvl w:val="0"/>
                <w:numId w:val="114"/>
              </w:numPr>
            </w:pPr>
            <w:r>
              <w:t xml:space="preserve">Windows Server 2012 CAL, </w:t>
            </w:r>
            <w:r>
              <w:rPr>
                <w:b/>
              </w:rPr>
              <w:t>или</w:t>
            </w:r>
          </w:p>
          <w:p w:rsidR="00610EE1" w:rsidRDefault="006F6EC9">
            <w:pPr>
              <w:pStyle w:val="PURBullet"/>
              <w:numPr>
                <w:ilvl w:val="0"/>
                <w:numId w:val="114"/>
              </w:numPr>
            </w:pPr>
            <w:r>
              <w:t>Core CAL Suite</w:t>
            </w:r>
            <w:r>
              <w:rPr>
                <w:vertAlign w:val="superscript"/>
              </w:rPr>
              <w:t>1</w:t>
            </w:r>
            <w:r>
              <w:t xml:space="preserve">, </w:t>
            </w:r>
            <w:r>
              <w:rPr>
                <w:b/>
              </w:rPr>
              <w:t>или</w:t>
            </w:r>
          </w:p>
          <w:p w:rsidR="00610EE1" w:rsidRDefault="006F6EC9">
            <w:pPr>
              <w:pStyle w:val="PURBullet"/>
              <w:numPr>
                <w:ilvl w:val="0"/>
                <w:numId w:val="114"/>
              </w:numPr>
            </w:pPr>
            <w:r>
              <w:t>Core CAL Bridge для Windows Intune</w:t>
            </w:r>
            <w:r>
              <w:rPr>
                <w:vertAlign w:val="superscript"/>
              </w:rPr>
              <w:t>1</w:t>
            </w:r>
            <w:r>
              <w:t xml:space="preserve">, </w:t>
            </w:r>
            <w:r>
              <w:rPr>
                <w:b/>
              </w:rPr>
              <w:t>или</w:t>
            </w:r>
          </w:p>
          <w:p w:rsidR="00610EE1" w:rsidRDefault="006F6EC9">
            <w:pPr>
              <w:pStyle w:val="PURBullet"/>
              <w:numPr>
                <w:ilvl w:val="0"/>
                <w:numId w:val="114"/>
              </w:numPr>
            </w:pPr>
            <w:r>
              <w:t>Core CAL Bridge для Office 365</w:t>
            </w:r>
            <w:r>
              <w:rPr>
                <w:vertAlign w:val="superscript"/>
              </w:rPr>
              <w:t>1</w:t>
            </w:r>
            <w:r>
              <w:t xml:space="preserve">, </w:t>
            </w:r>
            <w:r>
              <w:rPr>
                <w:b/>
              </w:rPr>
              <w:t>или</w:t>
            </w:r>
          </w:p>
          <w:p w:rsidR="00610EE1" w:rsidRDefault="006F6EC9">
            <w:pPr>
              <w:pStyle w:val="PURBullet"/>
              <w:numPr>
                <w:ilvl w:val="0"/>
                <w:numId w:val="114"/>
              </w:numPr>
            </w:pPr>
            <w:r>
              <w:t>Core CAL</w:t>
            </w:r>
            <w:r>
              <w:t xml:space="preserve"> Bridge для Office 365 и Windows Intune</w:t>
            </w:r>
            <w:r>
              <w:rPr>
                <w:vertAlign w:val="superscript"/>
              </w:rPr>
              <w:t>1</w:t>
            </w:r>
            <w:r>
              <w:t xml:space="preserve">, </w:t>
            </w:r>
            <w:r>
              <w:rPr>
                <w:b/>
              </w:rPr>
              <w:t>или</w:t>
            </w:r>
          </w:p>
          <w:p w:rsidR="00610EE1" w:rsidRDefault="006F6EC9">
            <w:pPr>
              <w:pStyle w:val="PURBullet"/>
              <w:numPr>
                <w:ilvl w:val="0"/>
                <w:numId w:val="114"/>
              </w:numPr>
            </w:pPr>
            <w:r>
              <w:t>Enterprise CAL Suite</w:t>
            </w:r>
            <w:r>
              <w:rPr>
                <w:vertAlign w:val="superscript"/>
              </w:rPr>
              <w:t>1</w:t>
            </w:r>
            <w:r>
              <w:t xml:space="preserve">, </w:t>
            </w:r>
            <w:r>
              <w:rPr>
                <w:b/>
              </w:rPr>
              <w:t>или</w:t>
            </w:r>
          </w:p>
          <w:p w:rsidR="00610EE1" w:rsidRDefault="006F6EC9">
            <w:pPr>
              <w:pStyle w:val="PURBullet"/>
              <w:numPr>
                <w:ilvl w:val="0"/>
                <w:numId w:val="114"/>
              </w:numPr>
            </w:pPr>
            <w:r>
              <w:t>Enterprise CAL Bridge для Office 365</w:t>
            </w:r>
            <w:r>
              <w:rPr>
                <w:vertAlign w:val="superscript"/>
              </w:rPr>
              <w:t>1</w:t>
            </w:r>
            <w:r>
              <w:t xml:space="preserve">, </w:t>
            </w:r>
            <w:r>
              <w:rPr>
                <w:b/>
              </w:rPr>
              <w:t>или</w:t>
            </w:r>
          </w:p>
          <w:p w:rsidR="00610EE1" w:rsidRDefault="006F6EC9">
            <w:pPr>
              <w:pStyle w:val="PURBullet"/>
              <w:numPr>
                <w:ilvl w:val="0"/>
                <w:numId w:val="114"/>
              </w:numPr>
            </w:pPr>
            <w:r>
              <w:t>Enterprise CAL Bridge для Windows Intune</w:t>
            </w:r>
            <w:r>
              <w:rPr>
                <w:vertAlign w:val="superscript"/>
              </w:rPr>
              <w:t>1</w:t>
            </w:r>
            <w:r>
              <w:t xml:space="preserve">, </w:t>
            </w:r>
            <w:r>
              <w:rPr>
                <w:b/>
              </w:rPr>
              <w:t>или</w:t>
            </w:r>
          </w:p>
          <w:p w:rsidR="00610EE1" w:rsidRDefault="006F6EC9">
            <w:pPr>
              <w:pStyle w:val="PURBullet"/>
              <w:numPr>
                <w:ilvl w:val="0"/>
                <w:numId w:val="114"/>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114"/>
              </w:numPr>
            </w:pPr>
            <w:r>
              <w:t>Enterprise Mobility Suite User SL</w:t>
            </w:r>
            <w:r>
              <w:rPr>
                <w:vertAlign w:val="superscript"/>
              </w:rPr>
              <w:t>2</w:t>
            </w:r>
          </w:p>
        </w:tc>
        <w:tc>
          <w:tcPr>
            <w:tcW w:w="5340" w:type="dxa"/>
          </w:tcPr>
          <w:p w:rsidR="00610EE1" w:rsidRDefault="006F6EC9">
            <w:pPr>
              <w:pStyle w:val="PURBody"/>
            </w:pPr>
            <w:r>
              <w:rPr>
                <w:vertAlign w:val="superscript"/>
              </w:rPr>
              <w:t xml:space="preserve">1 </w:t>
            </w:r>
            <w:r>
              <w:t>С покрытием Software Assurance, действующим на дату появления возможности загрузки Windows Server 2012 в рамках корпоративного лицензирования или после нее</w:t>
            </w:r>
          </w:p>
          <w:p w:rsidR="00610EE1" w:rsidRDefault="006F6EC9">
            <w:pPr>
              <w:pStyle w:val="PURBody"/>
            </w:pPr>
            <w:r>
              <w:rPr>
                <w:vertAlign w:val="superscript"/>
              </w:rPr>
              <w:t xml:space="preserve">2 </w:t>
            </w:r>
            <w:r>
              <w:t>Только полная лицензия User SL соответствует требованиям относительно доступа</w:t>
            </w:r>
          </w:p>
        </w:tc>
      </w:tr>
    </w:tbl>
    <w:p w:rsidR="00610EE1" w:rsidRDefault="006F6EC9">
      <w:pPr>
        <w:pStyle w:val="PURBlueBGHeader"/>
      </w:pPr>
      <w:r>
        <w:t xml:space="preserve">ДОПОЛНИТЕЛЬНЫЕ </w:t>
      </w:r>
      <w:r>
        <w:t>КЛИЕНТСКИЕ ЛИЦЕНЗИИ</w:t>
      </w:r>
    </w:p>
    <w:tbl>
      <w:tblPr>
        <w:tblStyle w:val="PURTableNoVertical"/>
        <w:tblW w:w="0" w:type="auto"/>
        <w:tblLook w:val="04A0" w:firstRow="1" w:lastRow="0" w:firstColumn="1" w:lastColumn="0" w:noHBand="0" w:noVBand="1"/>
      </w:tblPr>
      <w:tblGrid>
        <w:gridCol w:w="5315"/>
        <w:gridCol w:w="5327"/>
      </w:tblGrid>
      <w:tr w:rsidR="00610EE1">
        <w:trPr>
          <w:cnfStyle w:val="100000000000" w:firstRow="1" w:lastRow="0" w:firstColumn="0" w:lastColumn="0" w:oddVBand="0" w:evenVBand="0" w:oddHBand="0" w:evenHBand="0" w:firstRowFirstColumn="0" w:firstRowLastColumn="0" w:lastRowFirstColumn="0" w:lastRowLastColumn="0"/>
        </w:trPr>
        <w:tc>
          <w:tcPr>
            <w:tcW w:w="6040" w:type="dxa"/>
          </w:tcPr>
          <w:p w:rsidR="00610EE1" w:rsidRDefault="006F6EC9">
            <w:pPr>
              <w:pStyle w:val="PURBody"/>
            </w:pPr>
            <w:r>
              <w:rPr>
                <w:b/>
                <w:i/>
              </w:rPr>
              <w:t>Продукт или функциональная возможность</w:t>
            </w:r>
          </w:p>
          <w:p w:rsidR="00610EE1" w:rsidRDefault="006F6EC9">
            <w:pPr>
              <w:pStyle w:val="PURBody"/>
            </w:pPr>
            <w:r>
              <w:t>Службы управления правами Windows Server 2012</w:t>
            </w:r>
          </w:p>
        </w:tc>
        <w:tc>
          <w:tcPr>
            <w:tcW w:w="6040" w:type="dxa"/>
          </w:tcPr>
          <w:p w:rsidR="00610EE1" w:rsidRDefault="006F6EC9">
            <w:pPr>
              <w:pStyle w:val="PURBody"/>
            </w:pPr>
            <w:r>
              <w:rPr>
                <w:b/>
                <w:i/>
              </w:rPr>
              <w:t xml:space="preserve">Список клиентских лицензий </w:t>
            </w:r>
          </w:p>
          <w:p w:rsidR="00610EE1" w:rsidRDefault="006F6EC9">
            <w:pPr>
              <w:pStyle w:val="PURBullet"/>
              <w:numPr>
                <w:ilvl w:val="0"/>
                <w:numId w:val="115"/>
              </w:numPr>
            </w:pPr>
            <w:r>
              <w:t xml:space="preserve">Windows Server 2012 Active Directory Rights Management Services CAL, </w:t>
            </w:r>
            <w:r>
              <w:rPr>
                <w:b/>
              </w:rPr>
              <w:t>или</w:t>
            </w:r>
          </w:p>
          <w:p w:rsidR="00610EE1" w:rsidRDefault="006F6EC9">
            <w:pPr>
              <w:pStyle w:val="PURBullet"/>
              <w:numPr>
                <w:ilvl w:val="0"/>
                <w:numId w:val="115"/>
              </w:numPr>
            </w:pPr>
            <w:r>
              <w:t>Enterprise CAL Suite</w:t>
            </w:r>
            <w:r>
              <w:rPr>
                <w:vertAlign w:val="superscript"/>
              </w:rPr>
              <w:t>1</w:t>
            </w:r>
            <w:r>
              <w:t xml:space="preserve">, </w:t>
            </w:r>
            <w:r>
              <w:rPr>
                <w:b/>
              </w:rPr>
              <w:t>или</w:t>
            </w:r>
          </w:p>
          <w:p w:rsidR="00610EE1" w:rsidRDefault="006F6EC9">
            <w:pPr>
              <w:pStyle w:val="PURBullet"/>
              <w:numPr>
                <w:ilvl w:val="0"/>
                <w:numId w:val="115"/>
              </w:numPr>
            </w:pPr>
            <w:r>
              <w:t>Enterprise CAL Bridge для Office 365</w:t>
            </w:r>
            <w:r>
              <w:rPr>
                <w:vertAlign w:val="superscript"/>
              </w:rPr>
              <w:t>1</w:t>
            </w:r>
            <w:r>
              <w:t xml:space="preserve">, </w:t>
            </w:r>
            <w:r>
              <w:rPr>
                <w:b/>
              </w:rPr>
              <w:t>или</w:t>
            </w:r>
          </w:p>
          <w:p w:rsidR="00610EE1" w:rsidRDefault="006F6EC9">
            <w:pPr>
              <w:pStyle w:val="PURBullet"/>
              <w:numPr>
                <w:ilvl w:val="0"/>
                <w:numId w:val="115"/>
              </w:numPr>
            </w:pPr>
            <w:r>
              <w:t>Enterprise CAL Bridge для Windows Intune</w:t>
            </w:r>
            <w:r>
              <w:rPr>
                <w:vertAlign w:val="superscript"/>
              </w:rPr>
              <w:t>1</w:t>
            </w:r>
            <w:r>
              <w:t xml:space="preserve">, </w:t>
            </w:r>
            <w:r>
              <w:rPr>
                <w:b/>
              </w:rPr>
              <w:t>или</w:t>
            </w:r>
          </w:p>
          <w:p w:rsidR="00610EE1" w:rsidRDefault="006F6EC9">
            <w:pPr>
              <w:pStyle w:val="PURBullet"/>
              <w:numPr>
                <w:ilvl w:val="0"/>
                <w:numId w:val="115"/>
              </w:numPr>
            </w:pPr>
            <w:r>
              <w:t>Enterprise CAL Bridge для Office 365 и Windows Intune</w:t>
            </w:r>
            <w:r>
              <w:rPr>
                <w:vertAlign w:val="superscript"/>
              </w:rPr>
              <w:t>1</w:t>
            </w:r>
            <w:r>
              <w:t xml:space="preserve">, </w:t>
            </w:r>
            <w:r>
              <w:rPr>
                <w:b/>
              </w:rPr>
              <w:t>или</w:t>
            </w:r>
          </w:p>
          <w:p w:rsidR="00610EE1" w:rsidRDefault="006F6EC9">
            <w:pPr>
              <w:pStyle w:val="PURBullet"/>
              <w:numPr>
                <w:ilvl w:val="0"/>
                <w:numId w:val="115"/>
              </w:numPr>
            </w:pPr>
            <w:r>
              <w:t>Лицензия Enterprise Mobility Suite User SL</w:t>
            </w:r>
          </w:p>
          <w:p w:rsidR="00610EE1" w:rsidRDefault="006F6EC9">
            <w:pPr>
              <w:pStyle w:val="PURBody"/>
            </w:pPr>
            <w:r>
              <w:rPr>
                <w:vertAlign w:val="superscript"/>
              </w:rPr>
              <w:t xml:space="preserve">1 </w:t>
            </w:r>
            <w:r>
              <w:t>С покрытием Software Assurance, действующим на 1 сентября 201</w:t>
            </w:r>
            <w:r>
              <w:t>2 г. или позднее</w:t>
            </w:r>
          </w:p>
        </w:tc>
      </w:tr>
    </w:tbl>
    <w:p w:rsidR="00610EE1" w:rsidRDefault="006F6EC9">
      <w:pPr>
        <w:pStyle w:val="PURBlueBGHeader"/>
      </w:pPr>
      <w:r>
        <w:t>Дополнительные условия.</w:t>
      </w:r>
    </w:p>
    <w:p w:rsidR="00610EE1" w:rsidRDefault="006F6EC9">
      <w:pPr>
        <w:pStyle w:val="PURBlueStrong-Indented"/>
      </w:pPr>
      <w:r>
        <w:t>Запуск экземпляров программного обеспечения</w:t>
      </w:r>
    </w:p>
    <w:p w:rsidR="00610EE1" w:rsidRDefault="006F6EC9">
      <w:pPr>
        <w:pStyle w:val="PURBody-Indented"/>
      </w:pPr>
      <w:r>
        <w:t>Каждая приобретенная и назначенная серверная лицензия дает вам следующие соответствующие права. На лицензированном сервере вы можете в любой момент времени одновременно запустить</w:t>
      </w:r>
    </w:p>
    <w:p w:rsidR="00610EE1" w:rsidRDefault="006F6EC9">
      <w:pPr>
        <w:pStyle w:val="PURBullet-Indented"/>
        <w:numPr>
          <w:ilvl w:val="0"/>
          <w:numId w:val="116"/>
        </w:numPr>
      </w:pPr>
      <w:r>
        <w:t>Один Экземпляр серверного программного обеспечения в одной Физической операци</w:t>
      </w:r>
      <w:r>
        <w:t>онной среде</w:t>
      </w:r>
      <w:r>
        <w:rPr>
          <w:vertAlign w:val="superscript"/>
        </w:rPr>
        <w:t>1</w:t>
      </w:r>
      <w:r>
        <w:t xml:space="preserve"> и</w:t>
      </w:r>
    </w:p>
    <w:p w:rsidR="00610EE1" w:rsidRDefault="006F6EC9">
      <w:pPr>
        <w:pStyle w:val="PURBullet-Indented"/>
        <w:numPr>
          <w:ilvl w:val="0"/>
          <w:numId w:val="116"/>
        </w:numPr>
      </w:pPr>
      <w:r>
        <w:t>Один Экземпляр серверного программного обеспечения в одной Виртуальной операционной среде</w:t>
      </w:r>
    </w:p>
    <w:p w:rsidR="00610EE1" w:rsidRDefault="006F6EC9">
      <w:pPr>
        <w:pStyle w:val="PURBody-Indented"/>
      </w:pPr>
      <w:r>
        <w:rPr>
          <w:vertAlign w:val="superscript"/>
        </w:rPr>
        <w:t>1</w:t>
      </w:r>
      <w:r>
        <w:t xml:space="preserve"> При Запуске максимально разрешенного количества Экземпляров (физических и виртуальных) Экземпляр серверного программного обеспечения, Запускаемый в Ф</w:t>
      </w:r>
      <w:r>
        <w:t>изической операционной среде, может использоваться только для размещения Виртуальных операционных сред и управления ими.</w:t>
      </w:r>
    </w:p>
    <w:p w:rsidR="00610EE1" w:rsidRDefault="006F6EC9">
      <w:pPr>
        <w:pStyle w:val="PURBlueStrong-Indented"/>
      </w:pPr>
      <w:r>
        <w:t>Лицензии доступа</w:t>
      </w:r>
    </w:p>
    <w:p w:rsidR="00610EE1" w:rsidRDefault="006F6EC9">
      <w:pPr>
        <w:pStyle w:val="PURBullet-Indented"/>
        <w:numPr>
          <w:ilvl w:val="0"/>
          <w:numId w:val="117"/>
        </w:numPr>
      </w:pPr>
      <w:r>
        <w:t>Клиентские лицензии не требуются для доступа к серверному программному обеспечению, на котором выполняется рабочая веб</w:t>
      </w:r>
      <w:r>
        <w:t>-нагрузка или рабочая нагрузка HPC.</w:t>
      </w:r>
    </w:p>
    <w:p w:rsidR="00610EE1" w:rsidRDefault="006F6EC9">
      <w:pPr>
        <w:pStyle w:val="PURBullet-Indented"/>
        <w:numPr>
          <w:ilvl w:val="0"/>
          <w:numId w:val="117"/>
        </w:numPr>
      </w:pPr>
      <w:r>
        <w:t>Клиентские лицензии не требуются для доступа в Физической операционной среде, которая используется исключительно для размещения и управления Виртуальными операционными средами.</w:t>
      </w:r>
    </w:p>
    <w:p w:rsidR="00610EE1" w:rsidRDefault="006F6EC9">
      <w:pPr>
        <w:pStyle w:val="PURBlueStrong-Indented"/>
      </w:pPr>
      <w:r>
        <w:t>Проверка подлинности.</w:t>
      </w:r>
    </w:p>
    <w:p w:rsidR="00610EE1" w:rsidRDefault="006F6EC9">
      <w:pPr>
        <w:pStyle w:val="PURBody-Indented"/>
      </w:pPr>
      <w:r>
        <w:t>Время от времени прог</w:t>
      </w:r>
      <w:r>
        <w:t>раммное обеспечение будет обновлять или просить загрузить функцию проверки, являющуюся частью программного обеспечения. Функция проверки проверяет, активировано ли программное обеспечение, и есть ли на него лицензия.  Успешная проверка позволяет также испо</w:t>
      </w:r>
      <w:r>
        <w:t xml:space="preserve">льзовать определенные возможности программного обеспечения и дает дополнительные преимущества.  Дополнительные сведения см. на веб-сайте </w:t>
      </w:r>
      <w:hyperlink r:id="rId71">
        <w:r>
          <w:rPr>
            <w:color w:val="00467F"/>
            <w:u w:val="single"/>
          </w:rPr>
          <w:t>http://go.microsoft.com/fwlink/?linkid=39157</w:t>
        </w:r>
      </w:hyperlink>
      <w:r>
        <w:t>.</w:t>
      </w:r>
    </w:p>
    <w:p w:rsidR="00610EE1" w:rsidRDefault="006F6EC9">
      <w:pPr>
        <w:pStyle w:val="PURBody-Indented"/>
      </w:pPr>
      <w:r>
        <w:t xml:space="preserve">Во время </w:t>
      </w:r>
      <w:r>
        <w:t>проверки программное обеспечение передает сведения о программном обеспечении и устройстве в корпорацию Microsoft.  Эти сведения включают версию программного обеспечения, ключ продукта и IP-адрес устройства.  Microsoft не будет использовать эти сведения для</w:t>
      </w:r>
      <w:r>
        <w:t xml:space="preserve"> вашей идентификации или связи с вами, за исключением необходимости использования или раскрытия этих сведений для предотвращения нелицензионного использования программного обеспечения.  Используя программное обеспечение, вы тем самым даете согласие на пере</w:t>
      </w:r>
      <w:r>
        <w:t xml:space="preserve">дачу этих сведений.  Дополнительные сведения о процедуре проверки и передаваемых сведениях см. по адресу </w:t>
      </w:r>
      <w:hyperlink r:id="rId72">
        <w:r>
          <w:rPr>
            <w:color w:val="00467F"/>
            <w:u w:val="single"/>
          </w:rPr>
          <w:t>http://go.microsoft.com/fwlink/?linkid=96551</w:t>
        </w:r>
      </w:hyperlink>
      <w:r>
        <w:t>. Если программное обеспечение не лицензиро</w:t>
      </w:r>
      <w:r>
        <w:t>вано надлежащим образом, это может повлиять на его функциональные возможности. Например, возможно следующее:</w:t>
      </w:r>
    </w:p>
    <w:p w:rsidR="00610EE1" w:rsidRDefault="006F6EC9">
      <w:pPr>
        <w:pStyle w:val="PURBullet-Indented"/>
        <w:numPr>
          <w:ilvl w:val="0"/>
          <w:numId w:val="118"/>
        </w:numPr>
      </w:pPr>
      <w:r>
        <w:t>вам придется заново активировать программное обеспечение или</w:t>
      </w:r>
    </w:p>
    <w:p w:rsidR="00610EE1" w:rsidRDefault="006F6EC9">
      <w:pPr>
        <w:pStyle w:val="PURBullet-Indented"/>
        <w:numPr>
          <w:ilvl w:val="0"/>
          <w:numId w:val="118"/>
        </w:numPr>
      </w:pPr>
      <w:r>
        <w:t>вы будете получать напоминания о необходимости получения лицензионной копии программно</w:t>
      </w:r>
      <w:r>
        <w:t>го обеспечения,</w:t>
      </w:r>
    </w:p>
    <w:p w:rsidR="00610EE1" w:rsidRDefault="006F6EC9">
      <w:pPr>
        <w:pStyle w:val="PURBody-Indented"/>
      </w:pPr>
      <w:r>
        <w:t>или вы не сможете получить определенные обновления от Microsoft.</w:t>
      </w:r>
    </w:p>
    <w:p w:rsidR="00610EE1" w:rsidRDefault="006F6EC9">
      <w:pPr>
        <w:pStyle w:val="PURBody-Indented"/>
      </w:pPr>
      <w:r>
        <w:t>Вы можете получать обновления для программного обеспечения только от Microsoft или из авторизованных источников. Дополнительные сведения о получении обновлений из авторизованн</w:t>
      </w:r>
      <w:r>
        <w:t xml:space="preserve">ых источников см. по адресу </w:t>
      </w:r>
      <w:hyperlink r:id="rId73">
        <w:r>
          <w:rPr>
            <w:color w:val="00467F"/>
            <w:u w:val="single"/>
          </w:rPr>
          <w:t>http://go.microsoft.com/fwlink/?linkid=96552</w:t>
        </w:r>
      </w:hyperlink>
      <w:r>
        <w:t>.</w:t>
      </w:r>
    </w:p>
    <w:p w:rsidR="00610EE1" w:rsidRDefault="006F6EC9">
      <w:pPr>
        <w:pStyle w:val="PURBlueStrong-Indented"/>
      </w:pPr>
      <w:r>
        <w:t>Windows MultiPoint Server 2012 Connector</w:t>
      </w:r>
    </w:p>
    <w:p w:rsidR="00610EE1" w:rsidRDefault="006F6EC9">
      <w:pPr>
        <w:pStyle w:val="PURBody-Indented"/>
      </w:pPr>
      <w:r>
        <w:t>Вы можете установить и использовать программное обеспечение Windows Server 20</w:t>
      </w:r>
      <w:r>
        <w:t>12 MultiPoint Connector на любом устройстве, имеющем лицензию на доступ к Windows Server 2012. Вы можете использовать данное программное обеспечение только для доступа к программному обеспечению MultiPoint Server. Если вы обращаетесь к серверному программн</w:t>
      </w:r>
      <w:r>
        <w:t>ому обеспечению с данного устройство исключительно для использования MultiPoint Dashboard, клиентская лицензия MultiPoint Server не требуется.</w:t>
      </w:r>
    </w:p>
    <w:p w:rsidR="00610EE1" w:rsidRDefault="006F6EC9">
      <w:pPr>
        <w:pStyle w:val="PURBlueStrong-Indented"/>
      </w:pPr>
      <w:r>
        <w:t>Технология хранения данных</w:t>
      </w:r>
    </w:p>
    <w:p w:rsidR="00610EE1" w:rsidRDefault="006F6EC9">
      <w:pPr>
        <w:pStyle w:val="PURBody-Indented"/>
      </w:pPr>
      <w:r>
        <w:t>Серверное программное обеспечение может включать внутреннюю базу данных Windows или те</w:t>
      </w:r>
      <w:r>
        <w:t>хнологию хранения данных Microsoft SQL Server Desktop Engine для Windows.  Компоненты серверного программного обеспечения используют эти технологии для хранения данных.  По условиям данных Прав на использование продуктов вы не можете использовать эти техно</w:t>
      </w:r>
      <w:r>
        <w:t>логии иным образом или обращаться к ним для других целей.</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74"/>
          <w:footerReference w:type="default" r:id="rId75"/>
          <w:type w:val="continuous"/>
          <w:pgSz w:w="12240" w:h="15840" w:code="1"/>
          <w:pgMar w:top="1170" w:right="720" w:bottom="720" w:left="720" w:header="432" w:footer="288" w:gutter="0"/>
          <w:cols w:space="360"/>
        </w:sectPr>
      </w:pPr>
    </w:p>
    <w:p w:rsidR="00610EE1" w:rsidRDefault="006F6EC9">
      <w:pPr>
        <w:pStyle w:val="PURSectionHeading"/>
        <w:pageBreakBefore/>
      </w:pPr>
      <w:bookmarkStart w:id="198" w:name="_Sec412"/>
      <w:bookmarkEnd w:id="143"/>
      <w:r>
        <w:t>Серверы: На ядро (лицензия «на ядро»)</w:t>
      </w:r>
      <w:r>
        <w:fldChar w:fldCharType="begin"/>
      </w:r>
      <w:r>
        <w:instrText xml:space="preserve"> TC "</w:instrText>
      </w:r>
      <w:bookmarkStart w:id="199" w:name="_Toc399785731"/>
      <w:r>
        <w:instrText>Серверы: На ядро (лицензия</w:instrText>
      </w:r>
      <w:bookmarkEnd w:id="199"/>
      <w:r>
        <w:instrText xml:space="preserve"> «на ядро»)" \l 1</w:instrText>
      </w:r>
      <w:r>
        <w:fldChar w:fldCharType="end"/>
      </w:r>
    </w:p>
    <w:p w:rsidR="00610EE1" w:rsidRDefault="00610EE1">
      <w:pPr>
        <w:pStyle w:val="PURBody-Indented"/>
      </w:pPr>
    </w:p>
    <w:p w:rsidR="00610EE1" w:rsidRDefault="00610EE1">
      <w:pPr>
        <w:sectPr w:rsidR="00610EE1">
          <w:headerReference w:type="default" r:id="rId76"/>
          <w:footerReference w:type="default" r:id="rId77"/>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_Sec412 \f \h \l 2-2 </w:instrText>
      </w:r>
      <w:r>
        <w:fldChar w:fldCharType="separate"/>
      </w:r>
      <w:hyperlink w:anchor="_Toc399785592" w:history="1">
        <w:r w:rsidR="00EF4B55" w:rsidRPr="00D41749">
          <w:rPr>
            <w:rStyle w:val="Hyperlink"/>
            <w:noProof/>
          </w:rPr>
          <w:t>BizTalk Server 2013 R2 Branch</w:t>
        </w:r>
        <w:r w:rsidR="00EF4B55">
          <w:rPr>
            <w:noProof/>
          </w:rPr>
          <w:tab/>
        </w:r>
        <w:r w:rsidR="00EF4B55">
          <w:rPr>
            <w:noProof/>
          </w:rPr>
          <w:fldChar w:fldCharType="begin"/>
        </w:r>
        <w:r w:rsidR="00EF4B55">
          <w:rPr>
            <w:noProof/>
          </w:rPr>
          <w:instrText xml:space="preserve"> PAGEREF _Toc399785592 \h </w:instrText>
        </w:r>
        <w:r w:rsidR="00EF4B55">
          <w:rPr>
            <w:noProof/>
          </w:rPr>
        </w:r>
        <w:r w:rsidR="00EF4B55">
          <w:rPr>
            <w:noProof/>
          </w:rPr>
          <w:fldChar w:fldCharType="separate"/>
        </w:r>
        <w:r w:rsidR="00EF4B55">
          <w:rPr>
            <w:noProof/>
          </w:rPr>
          <w:t>52</w:t>
        </w:r>
        <w:r w:rsidR="00EF4B55">
          <w:rPr>
            <w:noProof/>
          </w:rPr>
          <w:fldChar w:fldCharType="end"/>
        </w:r>
      </w:hyperlink>
    </w:p>
    <w:p w:rsidR="00EF4B55" w:rsidRDefault="00EF4B55">
      <w:pPr>
        <w:pStyle w:val="TOC2"/>
        <w:rPr>
          <w:rFonts w:eastAsiaTheme="minorEastAsia"/>
          <w:noProof/>
          <w:color w:val="auto"/>
          <w:sz w:val="22"/>
        </w:rPr>
      </w:pPr>
      <w:hyperlink w:anchor="_Toc399785593" w:history="1">
        <w:r w:rsidRPr="00D41749">
          <w:rPr>
            <w:rStyle w:val="Hyperlink"/>
            <w:noProof/>
          </w:rPr>
          <w:t>BizTalk Server 2013 R2 Enterprise</w:t>
        </w:r>
        <w:r>
          <w:rPr>
            <w:noProof/>
          </w:rPr>
          <w:tab/>
        </w:r>
        <w:r>
          <w:rPr>
            <w:noProof/>
          </w:rPr>
          <w:fldChar w:fldCharType="begin"/>
        </w:r>
        <w:r>
          <w:rPr>
            <w:noProof/>
          </w:rPr>
          <w:instrText xml:space="preserve"> PAGEREF _Toc399785593 \h </w:instrText>
        </w:r>
        <w:r>
          <w:rPr>
            <w:noProof/>
          </w:rPr>
        </w:r>
        <w:r>
          <w:rPr>
            <w:noProof/>
          </w:rPr>
          <w:fldChar w:fldCharType="separate"/>
        </w:r>
        <w:r>
          <w:rPr>
            <w:noProof/>
          </w:rPr>
          <w:t>52</w:t>
        </w:r>
        <w:r>
          <w:rPr>
            <w:noProof/>
          </w:rPr>
          <w:fldChar w:fldCharType="end"/>
        </w:r>
      </w:hyperlink>
    </w:p>
    <w:p w:rsidR="00EF4B55" w:rsidRDefault="00EF4B55">
      <w:pPr>
        <w:pStyle w:val="TOC2"/>
        <w:rPr>
          <w:rFonts w:eastAsiaTheme="minorEastAsia"/>
          <w:noProof/>
          <w:color w:val="auto"/>
          <w:sz w:val="22"/>
        </w:rPr>
      </w:pPr>
      <w:hyperlink w:anchor="_Toc399785594" w:history="1">
        <w:r w:rsidRPr="00D41749">
          <w:rPr>
            <w:rStyle w:val="Hyperlink"/>
            <w:noProof/>
          </w:rPr>
          <w:t>BizTalk Server 2013 R2 Standard</w:t>
        </w:r>
        <w:r>
          <w:rPr>
            <w:noProof/>
          </w:rPr>
          <w:tab/>
        </w:r>
        <w:r>
          <w:rPr>
            <w:noProof/>
          </w:rPr>
          <w:fldChar w:fldCharType="begin"/>
        </w:r>
        <w:r>
          <w:rPr>
            <w:noProof/>
          </w:rPr>
          <w:instrText xml:space="preserve"> PAGEREF _Toc399785594 \h </w:instrText>
        </w:r>
        <w:r>
          <w:rPr>
            <w:noProof/>
          </w:rPr>
        </w:r>
        <w:r>
          <w:rPr>
            <w:noProof/>
          </w:rPr>
          <w:fldChar w:fldCharType="separate"/>
        </w:r>
        <w:r>
          <w:rPr>
            <w:noProof/>
          </w:rPr>
          <w:t>52</w:t>
        </w:r>
        <w:r>
          <w:rPr>
            <w:noProof/>
          </w:rPr>
          <w:fldChar w:fldCharType="end"/>
        </w:r>
      </w:hyperlink>
    </w:p>
    <w:p w:rsidR="00EF4B55" w:rsidRDefault="00EF4B55">
      <w:pPr>
        <w:pStyle w:val="TOC2"/>
        <w:rPr>
          <w:rFonts w:eastAsiaTheme="minorEastAsia"/>
          <w:noProof/>
          <w:color w:val="auto"/>
          <w:sz w:val="22"/>
        </w:rPr>
      </w:pPr>
      <w:hyperlink w:anchor="_Toc399785595" w:history="1">
        <w:r w:rsidRPr="00D41749">
          <w:rPr>
            <w:rStyle w:val="Hyperlink"/>
            <w:noProof/>
          </w:rPr>
          <w:t>Microsoft Dynamics AX 2012 R3 Standard Commerce Server Core</w:t>
        </w:r>
        <w:r>
          <w:rPr>
            <w:noProof/>
          </w:rPr>
          <w:tab/>
        </w:r>
        <w:r>
          <w:rPr>
            <w:noProof/>
          </w:rPr>
          <w:fldChar w:fldCharType="begin"/>
        </w:r>
        <w:r>
          <w:rPr>
            <w:noProof/>
          </w:rPr>
          <w:instrText xml:space="preserve"> PAGEREF _Toc399785595 \h </w:instrText>
        </w:r>
        <w:r>
          <w:rPr>
            <w:noProof/>
          </w:rPr>
        </w:r>
        <w:r>
          <w:rPr>
            <w:noProof/>
          </w:rPr>
          <w:fldChar w:fldCharType="separate"/>
        </w:r>
        <w:r>
          <w:rPr>
            <w:noProof/>
          </w:rPr>
          <w:t>53</w:t>
        </w:r>
        <w:r>
          <w:rPr>
            <w:noProof/>
          </w:rPr>
          <w:fldChar w:fldCharType="end"/>
        </w:r>
      </w:hyperlink>
    </w:p>
    <w:p w:rsidR="00EF4B55" w:rsidRDefault="00EF4B55">
      <w:pPr>
        <w:pStyle w:val="TOC2"/>
        <w:rPr>
          <w:rFonts w:eastAsiaTheme="minorEastAsia"/>
          <w:noProof/>
          <w:color w:val="auto"/>
          <w:sz w:val="22"/>
        </w:rPr>
      </w:pPr>
      <w:hyperlink w:anchor="_Toc399785596" w:history="1">
        <w:r w:rsidRPr="00D41749">
          <w:rPr>
            <w:rStyle w:val="Hyperlink"/>
            <w:noProof/>
          </w:rPr>
          <w:t>SQL Server 2012 Parallel Data Warehouse Core</w:t>
        </w:r>
        <w:r>
          <w:rPr>
            <w:noProof/>
          </w:rPr>
          <w:tab/>
        </w:r>
        <w:r>
          <w:rPr>
            <w:noProof/>
          </w:rPr>
          <w:fldChar w:fldCharType="begin"/>
        </w:r>
        <w:r>
          <w:rPr>
            <w:noProof/>
          </w:rPr>
          <w:instrText xml:space="preserve"> PAGEREF _Toc399785596 \h </w:instrText>
        </w:r>
        <w:r>
          <w:rPr>
            <w:noProof/>
          </w:rPr>
        </w:r>
        <w:r>
          <w:rPr>
            <w:noProof/>
          </w:rPr>
          <w:fldChar w:fldCharType="separate"/>
        </w:r>
        <w:r>
          <w:rPr>
            <w:noProof/>
          </w:rPr>
          <w:t>53</w:t>
        </w:r>
        <w:r>
          <w:rPr>
            <w:noProof/>
          </w:rPr>
          <w:fldChar w:fldCharType="end"/>
        </w:r>
      </w:hyperlink>
    </w:p>
    <w:p w:rsidR="00EF4B55" w:rsidRDefault="00EF4B55">
      <w:pPr>
        <w:pStyle w:val="TOC2"/>
        <w:rPr>
          <w:rFonts w:eastAsiaTheme="minorEastAsia"/>
          <w:noProof/>
          <w:color w:val="auto"/>
          <w:sz w:val="22"/>
        </w:rPr>
      </w:pPr>
      <w:hyperlink w:anchor="_Toc399785597" w:history="1">
        <w:r w:rsidRPr="00D41749">
          <w:rPr>
            <w:rStyle w:val="Hyperlink"/>
            <w:noProof/>
          </w:rPr>
          <w:t>SQL Server 2014 Enterprise Core</w:t>
        </w:r>
        <w:r>
          <w:rPr>
            <w:noProof/>
          </w:rPr>
          <w:tab/>
        </w:r>
        <w:r>
          <w:rPr>
            <w:noProof/>
          </w:rPr>
          <w:fldChar w:fldCharType="begin"/>
        </w:r>
        <w:r>
          <w:rPr>
            <w:noProof/>
          </w:rPr>
          <w:instrText xml:space="preserve"> PAGEREF _Toc399785597 \h </w:instrText>
        </w:r>
        <w:r>
          <w:rPr>
            <w:noProof/>
          </w:rPr>
        </w:r>
        <w:r>
          <w:rPr>
            <w:noProof/>
          </w:rPr>
          <w:fldChar w:fldCharType="separate"/>
        </w:r>
        <w:r>
          <w:rPr>
            <w:noProof/>
          </w:rPr>
          <w:t>54</w:t>
        </w:r>
        <w:r>
          <w:rPr>
            <w:noProof/>
          </w:rPr>
          <w:fldChar w:fldCharType="end"/>
        </w:r>
      </w:hyperlink>
    </w:p>
    <w:p w:rsidR="00EF4B55" w:rsidRDefault="00EF4B55">
      <w:pPr>
        <w:pStyle w:val="TOC2"/>
        <w:rPr>
          <w:rFonts w:eastAsiaTheme="minorEastAsia"/>
          <w:noProof/>
          <w:color w:val="auto"/>
          <w:sz w:val="22"/>
        </w:rPr>
      </w:pPr>
      <w:hyperlink w:anchor="_Toc399785598" w:history="1">
        <w:r w:rsidRPr="00D41749">
          <w:rPr>
            <w:rStyle w:val="Hyperlink"/>
            <w:noProof/>
          </w:rPr>
          <w:t>SQL Server 2014 Standard Core</w:t>
        </w:r>
        <w:r>
          <w:rPr>
            <w:noProof/>
          </w:rPr>
          <w:tab/>
        </w:r>
        <w:r>
          <w:rPr>
            <w:noProof/>
          </w:rPr>
          <w:fldChar w:fldCharType="begin"/>
        </w:r>
        <w:r>
          <w:rPr>
            <w:noProof/>
          </w:rPr>
          <w:instrText xml:space="preserve"> PAGEREF _Toc399785598 \h </w:instrText>
        </w:r>
        <w:r>
          <w:rPr>
            <w:noProof/>
          </w:rPr>
        </w:r>
        <w:r>
          <w:rPr>
            <w:noProof/>
          </w:rPr>
          <w:fldChar w:fldCharType="separate"/>
        </w:r>
        <w:r>
          <w:rPr>
            <w:noProof/>
          </w:rPr>
          <w:t>54</w:t>
        </w:r>
        <w:r>
          <w:rPr>
            <w:noProof/>
          </w:rPr>
          <w:fldChar w:fldCharType="end"/>
        </w:r>
      </w:hyperlink>
    </w:p>
    <w:p w:rsidR="00610EE1" w:rsidRDefault="006F6EC9">
      <w:pPr>
        <w:pStyle w:val="PURBody-Indented"/>
        <w:sectPr w:rsidR="00610EE1">
          <w:headerReference w:type="default" r:id="rId78"/>
          <w:footerReference w:type="default" r:id="rId79"/>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00" w:name="_Sec413"/>
      <w:r>
        <w:t>Общие условия лицензии</w:t>
      </w:r>
      <w:bookmarkEnd w:id="200"/>
    </w:p>
    <w:p w:rsidR="00610EE1" w:rsidRDefault="006F6EC9">
      <w:pPr>
        <w:pStyle w:val="PURBlueStrong-Indented"/>
      </w:pPr>
      <w:r>
        <w:t>Определенные термины для этой модели лицензирования (см. Универсальные условия лицензирования)</w:t>
      </w:r>
    </w:p>
    <w:p w:rsidR="00610EE1" w:rsidRDefault="006F6EC9">
      <w:pPr>
        <w:pStyle w:val="PURBody-Indented"/>
      </w:pPr>
      <w:r>
        <w:t xml:space="preserve">Коэффициент ядер», Аппаратный поток, Экземпляр, Лицензированный сервер, Операционная среда, Физическое ядро, Физическая операционная среда, Физический процессор, Запуск экземпляра, Сервер, Ферма серверов, Виртуальное ядро и Виртуальная операционная среда. </w:t>
      </w:r>
    </w:p>
    <w:p w:rsidR="00610EE1" w:rsidRDefault="006F6EC9">
      <w:pPr>
        <w:pStyle w:val="PURBody-Indented"/>
      </w:pPr>
      <w:r>
        <w:t>Ниже указаны ваши права на каждый сервер, лицензированный надлежащим образом.</w:t>
      </w:r>
    </w:p>
    <w:p w:rsidR="00610EE1" w:rsidRDefault="006F6EC9">
      <w:pPr>
        <w:pStyle w:val="PURHeading2"/>
      </w:pPr>
      <w:r>
        <w:t>Лицензии на сервер</w:t>
      </w:r>
    </w:p>
    <w:p w:rsidR="00610EE1" w:rsidRDefault="006F6EC9">
      <w:pPr>
        <w:pStyle w:val="PURBullet-Indented"/>
        <w:numPr>
          <w:ilvl w:val="0"/>
          <w:numId w:val="119"/>
        </w:numPr>
      </w:pPr>
      <w:r>
        <w:t xml:space="preserve">Каждую лицензию нужно назначить одному Серверу. </w:t>
      </w:r>
    </w:p>
    <w:p w:rsidR="00610EE1" w:rsidRDefault="006F6EC9">
      <w:pPr>
        <w:pStyle w:val="PURBullet-Indented"/>
        <w:numPr>
          <w:ilvl w:val="0"/>
          <w:numId w:val="119"/>
        </w:numPr>
      </w:pPr>
      <w:r>
        <w:t>Вы можете использовать лицензии по количеству Физических ядер на сервере или количеству отдельных Виртуальных</w:t>
      </w:r>
      <w:r>
        <w:t xml:space="preserve"> операционных сред. </w:t>
      </w:r>
    </w:p>
    <w:p w:rsidR="00610EE1" w:rsidRDefault="006F6EC9">
      <w:pPr>
        <w:pStyle w:val="PURBullet-Indented"/>
        <w:numPr>
          <w:ilvl w:val="0"/>
          <w:numId w:val="119"/>
        </w:numPr>
      </w:pPr>
      <w:r>
        <w:t xml:space="preserve">Вместе с использованием серверного программного обеспечения можно использовать дополнительное программное обеспечение, указанное в </w:t>
      </w:r>
      <w:hyperlink w:anchor="_Sec37">
        <w:r>
          <w:rPr>
            <w:color w:val="00467F"/>
            <w:u w:val="single"/>
          </w:rPr>
          <w:t>Приложении 3</w:t>
        </w:r>
      </w:hyperlink>
      <w:r>
        <w:t>.</w:t>
      </w:r>
    </w:p>
    <w:p w:rsidR="00610EE1" w:rsidRDefault="006F6EC9">
      <w:pPr>
        <w:pStyle w:val="PURBlueStrong-Indented"/>
      </w:pPr>
      <w:r>
        <w:t>Лицензирование по физическим ядрам на сервере</w:t>
      </w:r>
    </w:p>
    <w:p w:rsidR="00610EE1" w:rsidRDefault="006F6EC9">
      <w:pPr>
        <w:pStyle w:val="PURBullet-Indented"/>
        <w:numPr>
          <w:ilvl w:val="0"/>
          <w:numId w:val="120"/>
        </w:numPr>
      </w:pPr>
      <w:r>
        <w:t>Число необходим</w:t>
      </w:r>
      <w:r>
        <w:t xml:space="preserve">ых лицензий равно количеству Физических ядер на Лицензированном сервере, умноженному на применимый Коэффициент ядер, который можно узнать по адресу </w:t>
      </w:r>
      <w:hyperlink r:id="rId80">
        <w:r>
          <w:rPr>
            <w:color w:val="00467F"/>
            <w:u w:val="single"/>
          </w:rPr>
          <w:t>http://go.microsoft.com/fwlink/?LinkID=2298</w:t>
        </w:r>
        <w:r>
          <w:rPr>
            <w:color w:val="00467F"/>
            <w:u w:val="single"/>
          </w:rPr>
          <w:t>82</w:t>
        </w:r>
      </w:hyperlink>
      <w:r>
        <w:rPr>
          <w:u w:val="single"/>
        </w:rPr>
        <w:t>.</w:t>
      </w:r>
    </w:p>
    <w:p w:rsidR="00610EE1" w:rsidRDefault="006F6EC9">
      <w:pPr>
        <w:pStyle w:val="PURBullet-Indented"/>
        <w:numPr>
          <w:ilvl w:val="0"/>
          <w:numId w:val="120"/>
        </w:numPr>
      </w:pPr>
      <w:r>
        <w:t xml:space="preserve">Вы можете использовать любое количество Запущенных Экземпляров серверного программного обеспечения в Физической или Виртуальной операционной среде на Лицензированном сервере. </w:t>
      </w:r>
    </w:p>
    <w:p w:rsidR="00610EE1" w:rsidRDefault="006F6EC9">
      <w:pPr>
        <w:pStyle w:val="PURBullet-Indented"/>
        <w:numPr>
          <w:ilvl w:val="0"/>
          <w:numId w:val="120"/>
        </w:numPr>
      </w:pPr>
      <w:r>
        <w:t>Для выпусков Enterprise и Parallel Data Warehouse вы можете использовать люб</w:t>
      </w:r>
      <w:r>
        <w:t xml:space="preserve">ое количество Запущенных экземпляров серверного программного обеспечения на Лицензированном сервере в Физических и (или) Виртуальных операционных средах, число которых равно количеству назначенных ему лицензий.  </w:t>
      </w:r>
    </w:p>
    <w:p w:rsidR="00610EE1" w:rsidRDefault="006F6EC9">
      <w:pPr>
        <w:pStyle w:val="PURBullet-Indented"/>
        <w:numPr>
          <w:ilvl w:val="0"/>
          <w:numId w:val="120"/>
        </w:numPr>
      </w:pPr>
      <w:r>
        <w:t xml:space="preserve">Каждая дополнительная назначенная лицензия </w:t>
      </w:r>
      <w:r>
        <w:t>выпуска Enterprise дает вам право использовать Запущенные Экземпляры серверного программного обеспечения в одной дополнительной операционной среде на Лицензированном сервере.</w:t>
      </w:r>
    </w:p>
    <w:p w:rsidR="00610EE1" w:rsidRDefault="006F6EC9">
      <w:pPr>
        <w:pStyle w:val="PURBlueStrong-Indented"/>
      </w:pPr>
      <w:r>
        <w:t>Лицензирование по отдельным виртуальным операционным средам</w:t>
      </w:r>
    </w:p>
    <w:p w:rsidR="00610EE1" w:rsidRDefault="006F6EC9">
      <w:pPr>
        <w:pStyle w:val="PURBullet-Indented"/>
        <w:numPr>
          <w:ilvl w:val="0"/>
          <w:numId w:val="121"/>
        </w:numPr>
      </w:pPr>
      <w:r>
        <w:t>Необходимое количеств</w:t>
      </w:r>
      <w:r>
        <w:t>о лицензий равно числу Виртуальных ядер в каждой Виртуальной операционной среде, в которой Запускается серверное программное обеспечение, но не менее четырех лицензий для каждой Виртуальной операционной среды.</w:t>
      </w:r>
    </w:p>
    <w:p w:rsidR="00610EE1" w:rsidRDefault="006F6EC9">
      <w:pPr>
        <w:pStyle w:val="PURBullet-Indented"/>
        <w:numPr>
          <w:ilvl w:val="0"/>
          <w:numId w:val="121"/>
        </w:numPr>
      </w:pPr>
      <w:r>
        <w:t>Если в какой-либо момент времени какому-либо В</w:t>
      </w:r>
      <w:r>
        <w:t xml:space="preserve">иртуальному ядру сопоставлено более одного аппаратного потока, необходима лицензия для каждого дополнительного аппаратного потока. </w:t>
      </w:r>
    </w:p>
    <w:p w:rsidR="00610EE1" w:rsidRDefault="006F6EC9">
      <w:pPr>
        <w:pStyle w:val="PURBullet-Indented"/>
        <w:numPr>
          <w:ilvl w:val="0"/>
          <w:numId w:val="121"/>
        </w:numPr>
      </w:pPr>
      <w:r>
        <w:t>Вы можете использовать любое количество Запущенных Экземпляров программного обеспечения в любой Виртуальной операционной сре</w:t>
      </w:r>
      <w:r>
        <w:t>де, которой назначено необходимое количество лицензий.</w:t>
      </w:r>
    </w:p>
    <w:p w:rsidR="00610EE1" w:rsidRDefault="006F6EC9">
      <w:pPr>
        <w:pStyle w:val="PURHeading2"/>
      </w:pPr>
      <w:r>
        <w:t>Дополнительные условия лицензирования и (или) права на использование</w:t>
      </w:r>
    </w:p>
    <w:p w:rsidR="00610EE1" w:rsidRDefault="006F6EC9">
      <w:pPr>
        <w:pStyle w:val="PURBlueStrong-Indented"/>
      </w:pPr>
      <w:r>
        <w:t>Перемещение лицензий — Назначение лицензий «на ядро» и использование программного обеспечения в одной и нескольких фермах серверов</w:t>
      </w:r>
    </w:p>
    <w:p w:rsidR="00610EE1" w:rsidRDefault="006F6EC9">
      <w:pPr>
        <w:pStyle w:val="PURBody-Indented"/>
      </w:pPr>
      <w:r>
        <w:t>В</w:t>
      </w:r>
      <w:r>
        <w:t>ы имеете право передавать лицензии, для которых имеется действующее покрытие Software Assurance, любому Серверу, расположенному внутри одной Фермы серверов, так часто, как это необходимо.  Вы можете передавать лицензии от одной фермы серверов другой, но не</w:t>
      </w:r>
      <w:r>
        <w:t xml:space="preserve"> на краткосрочной основе (т. е. не ранее чем через 90 дней после последнего назначения).</w:t>
      </w:r>
    </w:p>
    <w:p w:rsidR="00610EE1" w:rsidRDefault="006F6EC9">
      <w:pPr>
        <w:pStyle w:val="PURHeading1"/>
      </w:pPr>
      <w:bookmarkStart w:id="201" w:name="_Sec414"/>
      <w:r>
        <w:t>Условия лицензии для конкретного продукта</w:t>
      </w:r>
      <w:bookmarkEnd w:id="201"/>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02" w:name="_Sec515"/>
      <w:r>
        <w:t>BizTalk Server 2013 R2 Branch</w:t>
      </w:r>
      <w:bookmarkEnd w:id="202"/>
      <w:r>
        <w:fldChar w:fldCharType="begin"/>
      </w:r>
      <w:r>
        <w:instrText xml:space="preserve"> XE "</w:instrText>
      </w:r>
      <w:r>
        <w:instrText xml:space="preserve">BizTalk Server 2013 R2 Branch" </w:instrText>
      </w:r>
      <w:r>
        <w:fldChar w:fldCharType="end"/>
      </w:r>
      <w:r>
        <w:fldChar w:fldCharType="begin"/>
      </w:r>
      <w:r>
        <w:instrText xml:space="preserve"> TC "</w:instrText>
      </w:r>
      <w:bookmarkStart w:id="203" w:name="_Toc399785592"/>
      <w:bookmarkStart w:id="204" w:name="_Toc399785732"/>
      <w:r>
        <w:instrText>BizTalk Server 2013 R2 Branch</w:instrText>
      </w:r>
      <w:bookmarkEnd w:id="203"/>
      <w:bookmarkEnd w:id="204"/>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Допустимость резиден</w:t>
            </w:r>
            <w:r>
              <w:t xml:space="preserve">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 xml:space="preserve">Веб-компоненты </w:t>
      </w:r>
      <w:r>
        <w:t>Office</w:t>
      </w:r>
    </w:p>
    <w:p w:rsidR="00610EE1" w:rsidRDefault="006F6EC9">
      <w:pPr>
        <w:pStyle w:val="PURBody-Indented"/>
      </w:pPr>
      <w:r>
        <w:t>Этот компонент можно использовать только для просмотра и печати копий статических документов, текста и изображений, созданных с помощью программного обеспечения, причем дополнительные лицензии на копии этого компонента не требуются.</w:t>
      </w:r>
    </w:p>
    <w:p w:rsidR="00610EE1" w:rsidRDefault="006F6EC9">
      <w:pPr>
        <w:pStyle w:val="PURBlueStrong-Indented"/>
      </w:pPr>
      <w:r>
        <w:t>Ограничения испо</w:t>
      </w:r>
      <w:r>
        <w:t>льзования</w:t>
      </w:r>
    </w:p>
    <w:p w:rsidR="00610EE1" w:rsidRDefault="006F6EC9">
      <w:pPr>
        <w:pStyle w:val="PURBody-Indented"/>
      </w:pPr>
      <w:r>
        <w:t xml:space="preserve">Вы можете Запускать Экземпляры программного обеспечения только на Лицензированных серверах в конечной точке вашей внутренней сети (или на границе вашей организации) для подключения бизнес-событий или транзакций к действиям, обрабатываемым в этой </w:t>
      </w:r>
      <w:r>
        <w:t>конечной точке; при условии, что Лицензированный сервер не может:</w:t>
      </w:r>
    </w:p>
    <w:p w:rsidR="00610EE1" w:rsidRDefault="006F6EC9">
      <w:pPr>
        <w:pStyle w:val="PURBullet-Indented"/>
        <w:numPr>
          <w:ilvl w:val="0"/>
          <w:numId w:val="122"/>
        </w:numPr>
      </w:pPr>
      <w:r>
        <w:t xml:space="preserve">действовать в качестве центрального узла в сетевой модели типа «Звезда»; </w:t>
      </w:r>
    </w:p>
    <w:p w:rsidR="00610EE1" w:rsidRDefault="006F6EC9">
      <w:pPr>
        <w:pStyle w:val="PURBullet-Indented"/>
        <w:numPr>
          <w:ilvl w:val="0"/>
          <w:numId w:val="122"/>
        </w:numPr>
      </w:pPr>
      <w:r>
        <w:t xml:space="preserve">осуществлять централизацию связи на уровне организации с другими серверами или устройствами; или </w:t>
      </w:r>
    </w:p>
    <w:p w:rsidR="00610EE1" w:rsidRDefault="006F6EC9">
      <w:pPr>
        <w:pStyle w:val="PURBullet-Indented"/>
        <w:numPr>
          <w:ilvl w:val="0"/>
          <w:numId w:val="122"/>
        </w:numPr>
      </w:pPr>
      <w:r>
        <w:t>автоматизировать б</w:t>
      </w:r>
      <w:r>
        <w:t>изнес-процессы между подразделениями, дочерними компаниями или филиалами.</w:t>
      </w:r>
    </w:p>
    <w:p w:rsidR="00610EE1" w:rsidRDefault="006F6EC9">
      <w:pPr>
        <w:pStyle w:val="PURBody-Indented"/>
      </w:pPr>
      <w:r>
        <w:t>Вы не можете использовать серверное программное обеспечение, включая Master Secret Server, на сервере, являющемся частью сетевого кластера, или в операционной среде, являющейся часть</w:t>
      </w:r>
      <w:r>
        <w:t>ю сетевого кластера операционных сред на этом же сервере.</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05" w:name="_Sec513"/>
      <w:r>
        <w:t>BizTalk Server 2013 R2 Enterprise</w:t>
      </w:r>
      <w:bookmarkEnd w:id="205"/>
      <w:r>
        <w:fldChar w:fldCharType="begin"/>
      </w:r>
      <w:r>
        <w:instrText xml:space="preserve"> XE "BizTalk Server 2013 R2 Enterprise" </w:instrText>
      </w:r>
      <w:r>
        <w:fldChar w:fldCharType="end"/>
      </w:r>
      <w:r>
        <w:fldChar w:fldCharType="begin"/>
      </w:r>
      <w:r>
        <w:instrText xml:space="preserve"> TC "</w:instrText>
      </w:r>
      <w:bookmarkStart w:id="206" w:name="_Toc399785593"/>
      <w:bookmarkStart w:id="207" w:name="_Toc399785733"/>
      <w:r>
        <w:instrText>BizTalk Server 2013 R2 Ente</w:instrText>
      </w:r>
      <w:r>
        <w:instrText>rprise</w:instrText>
      </w:r>
      <w:bookmarkEnd w:id="206"/>
      <w:bookmarkEnd w:id="207"/>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Веб-компоненты Office</w:t>
      </w:r>
    </w:p>
    <w:p w:rsidR="00610EE1" w:rsidRDefault="006F6EC9">
      <w:pPr>
        <w:pStyle w:val="PURBody-Indented"/>
      </w:pPr>
      <w:r>
        <w:t>Этот компонент можно использовать только для п</w:t>
      </w:r>
      <w:r>
        <w:t>росмотра и печати копий статических документов, текста и изображений, созданных с помощью программного обеспечения, причем дополнительные лицензии на копии этого компонента не требуются.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08" w:name="_Sec514"/>
      <w:r>
        <w:t>BizTalk Server 2013 R2 Standard</w:t>
      </w:r>
      <w:bookmarkEnd w:id="208"/>
      <w:r>
        <w:fldChar w:fldCharType="begin"/>
      </w:r>
      <w:r>
        <w:instrText xml:space="preserve"> XE "BizTalk Server 2013 R2 Standard" </w:instrText>
      </w:r>
      <w:r>
        <w:fldChar w:fldCharType="end"/>
      </w:r>
      <w:r>
        <w:fldChar w:fldCharType="begin"/>
      </w:r>
      <w:r>
        <w:instrText xml:space="preserve"> TC "</w:instrText>
      </w:r>
      <w:bookmarkStart w:id="209" w:name="_Toc399785594"/>
      <w:bookmarkStart w:id="210" w:name="_Toc399785734"/>
      <w:r>
        <w:instrText>BizTalk Server 2013 R2 Standard</w:instrText>
      </w:r>
      <w:bookmarkEnd w:id="209"/>
      <w:bookmarkEnd w:id="210"/>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w:t>
      </w:r>
      <w:r>
        <w:t xml:space="preserve">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Перемещение лицензий в</w:t>
            </w:r>
            <w:r>
              <w:t xml:space="preserve"> фермах серверов: </w:t>
            </w:r>
            <w:r>
              <w:rPr>
                <w:b/>
              </w:rPr>
              <w:t xml:space="preserve">Да </w:t>
            </w:r>
            <w:r>
              <w:t>(см. «Общие условия»)</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Веб-компоненты Office</w:t>
      </w:r>
    </w:p>
    <w:p w:rsidR="00610EE1" w:rsidRDefault="006F6EC9">
      <w:pPr>
        <w:pStyle w:val="PURBody-Indented"/>
      </w:pPr>
      <w:r>
        <w:t>Этот компонент можно использовать только для просмотра и печати копий статических документов, текста и изображений, созданных с помощью программного обеспечения, причем дополнительные лицензии на копии этого компонента не требуются.</w:t>
      </w:r>
    </w:p>
    <w:p w:rsidR="00610EE1" w:rsidRDefault="006F6EC9">
      <w:pPr>
        <w:pStyle w:val="PURBlueStrong-Indented"/>
      </w:pPr>
      <w:r>
        <w:t>Ограничения использован</w:t>
      </w:r>
      <w:r>
        <w:t>ия</w:t>
      </w:r>
    </w:p>
    <w:p w:rsidR="00610EE1" w:rsidRDefault="006F6EC9">
      <w:pPr>
        <w:pStyle w:val="PURBody-Indented"/>
      </w:pPr>
      <w:r>
        <w:t>Вы не можете использовать серверное программное обеспечение, включая Master Secret Server, на сервере, являющемся частью сетевого кластера, или в операционной среде, являющейся частью сетевого кластера операционных сред на этом же сервере.</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11" w:name="_Sec529"/>
      <w:r>
        <w:t>Microsoft Dynamics AX 2012 R3 Standard Commerce Server Core</w:t>
      </w:r>
      <w:bookmarkEnd w:id="211"/>
      <w:r>
        <w:fldChar w:fldCharType="begin"/>
      </w:r>
      <w:r>
        <w:instrText xml:space="preserve"> XE "Microsoft Dynamics AX 2012 R3 Standard Commerce Server Core" </w:instrText>
      </w:r>
      <w:r>
        <w:fldChar w:fldCharType="end"/>
      </w:r>
      <w:r>
        <w:fldChar w:fldCharType="begin"/>
      </w:r>
      <w:r>
        <w:instrText xml:space="preserve"> TC "</w:instrText>
      </w:r>
      <w:bookmarkStart w:id="212" w:name="_Toc399785595"/>
      <w:bookmarkStart w:id="213" w:name="_Toc399785735"/>
      <w:r>
        <w:instrText>Microsoft Dynamics AX 2012 R3 Standard Commerc</w:instrText>
      </w:r>
      <w:r>
        <w:instrText>e Server Core</w:instrText>
      </w:r>
      <w:bookmarkEnd w:id="212"/>
      <w:bookmarkEnd w:id="213"/>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05"/>
        <w:gridCol w:w="5525"/>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Право на изменение</w:t>
      </w:r>
    </w:p>
    <w:p w:rsidR="00610EE1" w:rsidRDefault="006F6EC9">
      <w:pPr>
        <w:pStyle w:val="PURBody-Indented"/>
      </w:pPr>
      <w:r>
        <w:t>В программное обеспечение могут быть включены подключаемые модули, среды выполнения и другие компоненты, указанные в распечатанной или онлайновой документации, которые позволяют расширить его функциональные возможности. Вы имеете право изменять эти компоне</w:t>
      </w:r>
      <w:r>
        <w:t>нты или выполнять на их основе производные работы и использовать эти работы, но только для внутреннего пользования с программным обеспечением.</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14" w:name="_Sec503"/>
      <w:r>
        <w:t>SQL Server 2012 Parall</w:t>
      </w:r>
      <w:r>
        <w:t>el Data Warehouse Core</w:t>
      </w:r>
      <w:bookmarkEnd w:id="214"/>
      <w:r>
        <w:fldChar w:fldCharType="begin"/>
      </w:r>
      <w:r>
        <w:instrText xml:space="preserve"> XE "SQL Server 2012 Parallel Data Warehouse Core" </w:instrText>
      </w:r>
      <w:r>
        <w:fldChar w:fldCharType="end"/>
      </w:r>
      <w:r>
        <w:fldChar w:fldCharType="begin"/>
      </w:r>
      <w:r>
        <w:instrText xml:space="preserve"> TC "</w:instrText>
      </w:r>
      <w:bookmarkStart w:id="215" w:name="_Toc399785596"/>
      <w:bookmarkStart w:id="216" w:name="_Toc399785736"/>
      <w:r>
        <w:instrText>SQL Server 2012 Parallel Data Warehouse Core</w:instrText>
      </w:r>
      <w:bookmarkEnd w:id="215"/>
      <w:bookmarkEnd w:id="216"/>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w:t>
      </w:r>
      <w:r>
        <w:t xml:space="preserve">Модели лицензирования, а также:     </w:t>
      </w:r>
    </w:p>
    <w:tbl>
      <w:tblPr>
        <w:tblStyle w:val="ProductAttributesTable"/>
        <w:tblW w:w="0" w:type="auto"/>
        <w:tblLook w:val="04A0" w:firstRow="1" w:lastRow="0" w:firstColumn="1" w:lastColumn="0" w:noHBand="0" w:noVBand="1"/>
      </w:tblPr>
      <w:tblGrid>
        <w:gridCol w:w="5503"/>
        <w:gridCol w:w="5527"/>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Перемещение лицензий в ферм</w:t>
            </w:r>
            <w:r>
              <w:t xml:space="preserve">ах серверов: </w:t>
            </w:r>
            <w:r>
              <w:rPr>
                <w:b/>
              </w:rPr>
              <w:t>Нет</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Дополнительные условия.</w:t>
      </w:r>
    </w:p>
    <w:p w:rsidR="00610EE1" w:rsidRDefault="006F6EC9">
      <w:pPr>
        <w:pStyle w:val="PURBlueStrong-Indented"/>
      </w:pPr>
      <w:r>
        <w:t>Программное обеспечение третьих лиц</w:t>
      </w:r>
    </w:p>
    <w:p w:rsidR="00610EE1" w:rsidRDefault="006F6EC9">
      <w:pPr>
        <w:pStyle w:val="PURBody-Indented"/>
      </w:pPr>
      <w:r>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w:t>
      </w:r>
      <w:r>
        <w:t>s, заявление об отказа от предоставления гарантий и ограничении или исключении возмещения убытков соглашения по программе корпоративного лицензирования применяется ко всему программному обеспечению.</w:t>
      </w:r>
    </w:p>
    <w:p w:rsidR="00610EE1" w:rsidRDefault="006F6EC9">
      <w:pPr>
        <w:pStyle w:val="PURBlueStrong-Indented"/>
      </w:pPr>
      <w:r>
        <w:t>Резервные серверы</w:t>
      </w:r>
    </w:p>
    <w:p w:rsidR="00610EE1" w:rsidRDefault="006F6EC9">
      <w:pPr>
        <w:pStyle w:val="PURBody-Indented"/>
      </w:pPr>
      <w:r>
        <w:t>Устройство параллельного хранения данны</w:t>
      </w:r>
      <w:r>
        <w:t>х (PDW) представляет собой блок, состоящий из двух или более вычислительных узлов (Лицензированных серверов), контролируемых одной виртуальной машиной управления PDW (Виртуальная операционная среда). Технология встроена в устройство, что позволяет программ</w:t>
      </w:r>
      <w:r>
        <w:t>ному обеспечению создавать резервные копии на другом вычислительном узле устройства.  Вам не требуются дополнительные лицензии для программного обеспечения, запущенного в резервных операционных средах, если оно работает с использованием технологии устройст</w:t>
      </w:r>
      <w:r>
        <w:t>ва PDW.</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17" w:name="_Sec416"/>
      <w:r>
        <w:t>SQL Server 2014 Enterprise Core</w:t>
      </w:r>
      <w:bookmarkEnd w:id="217"/>
      <w:r>
        <w:fldChar w:fldCharType="begin"/>
      </w:r>
      <w:r>
        <w:instrText xml:space="preserve"> XE "SQL Server 2014 Enterprise Core" </w:instrText>
      </w:r>
      <w:r>
        <w:fldChar w:fldCharType="end"/>
      </w:r>
      <w:r>
        <w:fldChar w:fldCharType="begin"/>
      </w:r>
      <w:r>
        <w:instrText xml:space="preserve"> TC "</w:instrText>
      </w:r>
      <w:bookmarkStart w:id="218" w:name="_Toc399785597"/>
      <w:bookmarkStart w:id="219" w:name="_Toc399785737"/>
      <w:r>
        <w:instrText>SQL Server 2014 Enterprise Core</w:instrText>
      </w:r>
      <w:bookmarkEnd w:id="218"/>
      <w:bookmarkEnd w:id="219"/>
      <w:r>
        <w:instrText>" \l 2</w:instrText>
      </w:r>
      <w:r>
        <w:fldChar w:fldCharType="end"/>
      </w:r>
    </w:p>
    <w:p w:rsidR="00610EE1" w:rsidRDefault="006F6EC9">
      <w:pPr>
        <w:pStyle w:val="PURLicenseTerm"/>
      </w:pPr>
      <w:r>
        <w:t xml:space="preserve">       К использованию вами данного проду</w:t>
      </w:r>
      <w:r>
        <w:t xml:space="preserve">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Автоматические обновления </w:t>
            </w:r>
            <w:r>
              <w:t>(см.</w:t>
            </w:r>
            <w:hyperlink w:anchor="_Sec10">
              <w:r>
                <w:rPr>
                  <w:color w:val="00467F"/>
                  <w:u w:val="single"/>
                </w:rPr>
                <w:t xml:space="preserve"> 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Права на использование выпусков с меньшими функциональными возможностями</w:t>
      </w:r>
    </w:p>
    <w:p w:rsidR="00610EE1" w:rsidRDefault="006F6EC9">
      <w:pPr>
        <w:pStyle w:val="PURBody-Indented"/>
      </w:pPr>
      <w:r>
        <w:t>Вместо люб</w:t>
      </w:r>
      <w:r>
        <w:t>ого разрешенного Экземпляра можно создавать, хранить и использовать Экземпляр версии 2008 R2 выпуска Datacenter, версии 2008 R2 или любой более ранней версии выпуска Enterprise либо версии 2014 или более ранней версии выпуска Business Intelligence, Standar</w:t>
      </w:r>
      <w:r>
        <w:t>d, Workgroup или Small Business.</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20" w:name="_Sec415"/>
      <w:r>
        <w:t>SQL Server 2014 Standard Core</w:t>
      </w:r>
      <w:bookmarkEnd w:id="220"/>
      <w:r>
        <w:fldChar w:fldCharType="begin"/>
      </w:r>
      <w:r>
        <w:instrText xml:space="preserve"> XE "SQL Server 2014 Standard Core" </w:instrText>
      </w:r>
      <w:r>
        <w:fldChar w:fldCharType="end"/>
      </w:r>
      <w:r>
        <w:fldChar w:fldCharType="begin"/>
      </w:r>
      <w:r>
        <w:instrText xml:space="preserve"> TC "</w:instrText>
      </w:r>
      <w:bookmarkStart w:id="221" w:name="_Toc399785598"/>
      <w:bookmarkStart w:id="222" w:name="_Toc399785738"/>
      <w:r>
        <w:instrText>SQL Server 2014 Standard Core</w:instrText>
      </w:r>
      <w:bookmarkEnd w:id="221"/>
      <w:bookmarkEnd w:id="222"/>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 xml:space="preserve">Приложение </w:t>
              </w:r>
              <w:r>
                <w:rPr>
                  <w:color w:val="00467F"/>
                  <w:u w:val="single"/>
                </w:rPr>
                <w:t>2</w:t>
              </w:r>
            </w:hyperlink>
            <w:r>
              <w:t>)</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Перемещение лицензий в фермах серверов: </w:t>
            </w:r>
            <w:r>
              <w:rPr>
                <w:b/>
              </w:rPr>
              <w:t xml:space="preserve">Да </w:t>
            </w:r>
            <w:r>
              <w:t>(см. «Общие условия»)</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Автоматические обновления </w:t>
            </w:r>
            <w:r>
              <w:t>(см.</w:t>
            </w:r>
            <w:hyperlink w:anchor="_Sec10">
              <w:r>
                <w:rPr>
                  <w:color w:val="00467F"/>
                  <w:u w:val="single"/>
                </w:rPr>
                <w:t xml:space="preserve"> Приложение 1</w:t>
              </w:r>
            </w:hyperlink>
            <w:r>
              <w:t>)</w:t>
            </w:r>
          </w:p>
        </w:tc>
        <w:tc>
          <w:tcPr>
            <w:tcW w:w="6120" w:type="dxa"/>
          </w:tcPr>
          <w:p w:rsidR="00610EE1" w:rsidRDefault="00610EE1">
            <w:pPr>
              <w:pStyle w:val="PURBody"/>
            </w:pPr>
          </w:p>
        </w:tc>
      </w:tr>
    </w:tbl>
    <w:p w:rsidR="00610EE1" w:rsidRDefault="006F6EC9">
      <w:pPr>
        <w:pStyle w:val="PURBlueBGHeader"/>
      </w:pPr>
      <w:r>
        <w:t>Дополнительные условия.</w:t>
      </w:r>
    </w:p>
    <w:p w:rsidR="00610EE1" w:rsidRDefault="006F6EC9">
      <w:pPr>
        <w:pStyle w:val="PURBlueStrong-Indented"/>
      </w:pPr>
      <w:r>
        <w:t>Права на использование выпусков с меньшими функциональными возможностями</w:t>
      </w:r>
    </w:p>
    <w:p w:rsidR="00610EE1" w:rsidRDefault="006F6EC9">
      <w:pPr>
        <w:pStyle w:val="PURBody-Indented"/>
      </w:pPr>
      <w:r>
        <w:t>Вместо любого разрешенного экземпляра можно использовать экземпляр версии 2012 или любой более ранней версии выпуска Standard либо любой версии выпуска Workgroup или Small Business.</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w:t>
        </w:r>
        <w:r>
          <w:rPr>
            <w:color w:val="00467F"/>
            <w:u w:val="single"/>
          </w:rPr>
          <w:t>рсальные условия</w:t>
        </w:r>
      </w:hyperlink>
    </w:p>
    <w:p w:rsidR="00610EE1" w:rsidRDefault="00610EE1">
      <w:pPr>
        <w:sectPr w:rsidR="00610EE1">
          <w:headerReference w:type="default" r:id="rId81"/>
          <w:footerReference w:type="default" r:id="rId82"/>
          <w:type w:val="continuous"/>
          <w:pgSz w:w="12240" w:h="15840" w:code="1"/>
          <w:pgMar w:top="1170" w:right="720" w:bottom="720" w:left="720" w:header="432" w:footer="288" w:gutter="0"/>
          <w:cols w:space="360"/>
        </w:sectPr>
      </w:pPr>
    </w:p>
    <w:p w:rsidR="00610EE1" w:rsidRDefault="006F6EC9">
      <w:pPr>
        <w:pStyle w:val="PURSectionHeading"/>
        <w:pageBreakBefore/>
      </w:pPr>
      <w:bookmarkStart w:id="223" w:name="_Sec40"/>
      <w:bookmarkEnd w:id="198"/>
      <w:r>
        <w:t xml:space="preserve">Серверы управления (лицензия на </w:t>
      </w:r>
      <w:r>
        <w:t>управление [серверная или клиентская])</w:t>
      </w:r>
      <w:r>
        <w:fldChar w:fldCharType="begin"/>
      </w:r>
      <w:r>
        <w:instrText xml:space="preserve"> TC "</w:instrText>
      </w:r>
      <w:bookmarkStart w:id="224" w:name="_Toc399785739"/>
      <w:r>
        <w:instrText>Серверы управления (лицензия на управление [серверная или клиентская])</w:instrText>
      </w:r>
      <w:bookmarkEnd w:id="224"/>
      <w:r>
        <w:instrText>" \l 1</w:instrText>
      </w:r>
      <w:r>
        <w:fldChar w:fldCharType="end"/>
      </w:r>
    </w:p>
    <w:p w:rsidR="00610EE1" w:rsidRDefault="00610EE1">
      <w:pPr>
        <w:pStyle w:val="PURBody-Indented"/>
      </w:pPr>
    </w:p>
    <w:p w:rsidR="00610EE1" w:rsidRDefault="00610EE1">
      <w:pPr>
        <w:sectPr w:rsidR="00610EE1">
          <w:headerReference w:type="default" r:id="rId83"/>
          <w:footerReference w:type="default" r:id="rId84"/>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_Sec40 \f \h \l 2-2 </w:instrText>
      </w:r>
      <w:r>
        <w:fldChar w:fldCharType="separate"/>
      </w:r>
      <w:hyperlink w:anchor="_Toc399785586" w:history="1">
        <w:r w:rsidR="00EF4B55" w:rsidRPr="00D6220A">
          <w:rPr>
            <w:rStyle w:val="Hyperlink"/>
            <w:noProof/>
          </w:rPr>
          <w:t>System Center 2012 R2 Client Management Suite</w:t>
        </w:r>
        <w:r w:rsidR="00EF4B55">
          <w:rPr>
            <w:noProof/>
          </w:rPr>
          <w:tab/>
        </w:r>
        <w:r w:rsidR="00EF4B55">
          <w:rPr>
            <w:noProof/>
          </w:rPr>
          <w:fldChar w:fldCharType="begin"/>
        </w:r>
        <w:r w:rsidR="00EF4B55">
          <w:rPr>
            <w:noProof/>
          </w:rPr>
          <w:instrText xml:space="preserve"> PAGEREF _Toc399785586 \h </w:instrText>
        </w:r>
        <w:r w:rsidR="00EF4B55">
          <w:rPr>
            <w:noProof/>
          </w:rPr>
        </w:r>
        <w:r w:rsidR="00EF4B55">
          <w:rPr>
            <w:noProof/>
          </w:rPr>
          <w:fldChar w:fldCharType="separate"/>
        </w:r>
        <w:r w:rsidR="00EF4B55">
          <w:rPr>
            <w:noProof/>
          </w:rPr>
          <w:t>56</w:t>
        </w:r>
        <w:r w:rsidR="00EF4B55">
          <w:rPr>
            <w:noProof/>
          </w:rPr>
          <w:fldChar w:fldCharType="end"/>
        </w:r>
      </w:hyperlink>
    </w:p>
    <w:p w:rsidR="00EF4B55" w:rsidRDefault="00EF4B55">
      <w:pPr>
        <w:pStyle w:val="TOC2"/>
        <w:rPr>
          <w:rFonts w:eastAsiaTheme="minorEastAsia"/>
          <w:noProof/>
          <w:color w:val="auto"/>
          <w:sz w:val="22"/>
        </w:rPr>
      </w:pPr>
      <w:hyperlink w:anchor="_Toc399785587" w:history="1">
        <w:r w:rsidRPr="00D6220A">
          <w:rPr>
            <w:rStyle w:val="Hyperlink"/>
            <w:noProof/>
          </w:rPr>
          <w:t>System Center 2012 R2 Configuration Manager</w:t>
        </w:r>
        <w:r>
          <w:rPr>
            <w:noProof/>
          </w:rPr>
          <w:tab/>
        </w:r>
        <w:r>
          <w:rPr>
            <w:noProof/>
          </w:rPr>
          <w:fldChar w:fldCharType="begin"/>
        </w:r>
        <w:r>
          <w:rPr>
            <w:noProof/>
          </w:rPr>
          <w:instrText xml:space="preserve"> PAGEREF _Toc399785587 \h </w:instrText>
        </w:r>
        <w:r>
          <w:rPr>
            <w:noProof/>
          </w:rPr>
        </w:r>
        <w:r>
          <w:rPr>
            <w:noProof/>
          </w:rPr>
          <w:fldChar w:fldCharType="separate"/>
        </w:r>
        <w:r>
          <w:rPr>
            <w:noProof/>
          </w:rPr>
          <w:t>56</w:t>
        </w:r>
        <w:r>
          <w:rPr>
            <w:noProof/>
          </w:rPr>
          <w:fldChar w:fldCharType="end"/>
        </w:r>
      </w:hyperlink>
    </w:p>
    <w:p w:rsidR="00EF4B55" w:rsidRDefault="00EF4B55">
      <w:pPr>
        <w:pStyle w:val="TOC2"/>
        <w:rPr>
          <w:rFonts w:eastAsiaTheme="minorEastAsia"/>
          <w:noProof/>
          <w:color w:val="auto"/>
          <w:sz w:val="22"/>
        </w:rPr>
      </w:pPr>
      <w:hyperlink w:anchor="_Toc399785588" w:history="1">
        <w:r w:rsidRPr="00D6220A">
          <w:rPr>
            <w:rStyle w:val="Hyperlink"/>
            <w:noProof/>
          </w:rPr>
          <w:t>System Center 2012 R2 Datacenter</w:t>
        </w:r>
        <w:r>
          <w:rPr>
            <w:noProof/>
          </w:rPr>
          <w:tab/>
        </w:r>
        <w:r>
          <w:rPr>
            <w:noProof/>
          </w:rPr>
          <w:fldChar w:fldCharType="begin"/>
        </w:r>
        <w:r>
          <w:rPr>
            <w:noProof/>
          </w:rPr>
          <w:instrText xml:space="preserve"> PAGEREF _Toc399785588 \h </w:instrText>
        </w:r>
        <w:r>
          <w:rPr>
            <w:noProof/>
          </w:rPr>
        </w:r>
        <w:r>
          <w:rPr>
            <w:noProof/>
          </w:rPr>
          <w:fldChar w:fldCharType="separate"/>
        </w:r>
        <w:r>
          <w:rPr>
            <w:noProof/>
          </w:rPr>
          <w:t>57</w:t>
        </w:r>
        <w:r>
          <w:rPr>
            <w:noProof/>
          </w:rPr>
          <w:fldChar w:fldCharType="end"/>
        </w:r>
      </w:hyperlink>
    </w:p>
    <w:p w:rsidR="00EF4B55" w:rsidRDefault="00EF4B55">
      <w:pPr>
        <w:pStyle w:val="TOC2"/>
        <w:rPr>
          <w:rFonts w:eastAsiaTheme="minorEastAsia"/>
          <w:noProof/>
          <w:color w:val="auto"/>
          <w:sz w:val="22"/>
        </w:rPr>
      </w:pPr>
      <w:hyperlink w:anchor="_Toc399785589" w:history="1">
        <w:r w:rsidRPr="00D6220A">
          <w:rPr>
            <w:rStyle w:val="Hyperlink"/>
            <w:noProof/>
          </w:rPr>
          <w:t>System Center 2012 R2 Standard</w:t>
        </w:r>
        <w:r>
          <w:rPr>
            <w:noProof/>
          </w:rPr>
          <w:tab/>
        </w:r>
        <w:r>
          <w:rPr>
            <w:noProof/>
          </w:rPr>
          <w:fldChar w:fldCharType="begin"/>
        </w:r>
        <w:r>
          <w:rPr>
            <w:noProof/>
          </w:rPr>
          <w:instrText xml:space="preserve"> PAGEREF _Toc399785589 \h </w:instrText>
        </w:r>
        <w:r>
          <w:rPr>
            <w:noProof/>
          </w:rPr>
        </w:r>
        <w:r>
          <w:rPr>
            <w:noProof/>
          </w:rPr>
          <w:fldChar w:fldCharType="separate"/>
        </w:r>
        <w:r>
          <w:rPr>
            <w:noProof/>
          </w:rPr>
          <w:t>57</w:t>
        </w:r>
        <w:r>
          <w:rPr>
            <w:noProof/>
          </w:rPr>
          <w:fldChar w:fldCharType="end"/>
        </w:r>
      </w:hyperlink>
    </w:p>
    <w:p w:rsidR="00EF4B55" w:rsidRDefault="00EF4B55">
      <w:pPr>
        <w:pStyle w:val="TOC2"/>
        <w:rPr>
          <w:rFonts w:eastAsiaTheme="minorEastAsia"/>
          <w:noProof/>
          <w:color w:val="auto"/>
          <w:sz w:val="22"/>
        </w:rPr>
      </w:pPr>
      <w:hyperlink w:anchor="_Toc399785590" w:history="1">
        <w:r w:rsidRPr="00D6220A">
          <w:rPr>
            <w:rStyle w:val="Hyperlink"/>
            <w:noProof/>
          </w:rPr>
          <w:t>Visual Studio Deployment 2013 Datacenter</w:t>
        </w:r>
        <w:r>
          <w:rPr>
            <w:noProof/>
          </w:rPr>
          <w:tab/>
        </w:r>
        <w:r>
          <w:rPr>
            <w:noProof/>
          </w:rPr>
          <w:fldChar w:fldCharType="begin"/>
        </w:r>
        <w:r>
          <w:rPr>
            <w:noProof/>
          </w:rPr>
          <w:instrText xml:space="preserve"> PAGEREF _Toc399785590 \h </w:instrText>
        </w:r>
        <w:r>
          <w:rPr>
            <w:noProof/>
          </w:rPr>
        </w:r>
        <w:r>
          <w:rPr>
            <w:noProof/>
          </w:rPr>
          <w:fldChar w:fldCharType="separate"/>
        </w:r>
        <w:r>
          <w:rPr>
            <w:noProof/>
          </w:rPr>
          <w:t>57</w:t>
        </w:r>
        <w:r>
          <w:rPr>
            <w:noProof/>
          </w:rPr>
          <w:fldChar w:fldCharType="end"/>
        </w:r>
      </w:hyperlink>
    </w:p>
    <w:p w:rsidR="00EF4B55" w:rsidRDefault="00EF4B55">
      <w:pPr>
        <w:pStyle w:val="TOC2"/>
        <w:rPr>
          <w:rFonts w:eastAsiaTheme="minorEastAsia"/>
          <w:noProof/>
          <w:color w:val="auto"/>
          <w:sz w:val="22"/>
        </w:rPr>
      </w:pPr>
      <w:hyperlink w:anchor="_Toc399785591" w:history="1">
        <w:r w:rsidRPr="00D6220A">
          <w:rPr>
            <w:rStyle w:val="Hyperlink"/>
            <w:noProof/>
          </w:rPr>
          <w:t>Visual Studio Deployment 2013 Standard</w:t>
        </w:r>
        <w:r>
          <w:rPr>
            <w:noProof/>
          </w:rPr>
          <w:tab/>
        </w:r>
        <w:r>
          <w:rPr>
            <w:noProof/>
          </w:rPr>
          <w:fldChar w:fldCharType="begin"/>
        </w:r>
        <w:r>
          <w:rPr>
            <w:noProof/>
          </w:rPr>
          <w:instrText xml:space="preserve"> PAGEREF _Toc399785591 \h </w:instrText>
        </w:r>
        <w:r>
          <w:rPr>
            <w:noProof/>
          </w:rPr>
        </w:r>
        <w:r>
          <w:rPr>
            <w:noProof/>
          </w:rPr>
          <w:fldChar w:fldCharType="separate"/>
        </w:r>
        <w:r>
          <w:rPr>
            <w:noProof/>
          </w:rPr>
          <w:t>58</w:t>
        </w:r>
        <w:r>
          <w:rPr>
            <w:noProof/>
          </w:rPr>
          <w:fldChar w:fldCharType="end"/>
        </w:r>
      </w:hyperlink>
    </w:p>
    <w:p w:rsidR="00610EE1" w:rsidRDefault="006F6EC9">
      <w:pPr>
        <w:pStyle w:val="PURBody-Indented"/>
        <w:sectPr w:rsidR="00610EE1">
          <w:headerReference w:type="default" r:id="rId85"/>
          <w:footerReference w:type="default" r:id="rId86"/>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25" w:name="_Sec49"/>
      <w:r>
        <w:t>Общие условия лицензии</w:t>
      </w:r>
      <w:bookmarkEnd w:id="225"/>
    </w:p>
    <w:p w:rsidR="00610EE1" w:rsidRDefault="006F6EC9">
      <w:pPr>
        <w:pStyle w:val="PURBlueStrong-Indented"/>
      </w:pPr>
      <w:r>
        <w:t>Определенные термины для этой модели лицензирования (см. Универсальн</w:t>
      </w:r>
      <w:r>
        <w:t>ые условия лицензирования — Определения)</w:t>
      </w:r>
    </w:p>
    <w:p w:rsidR="00610EE1" w:rsidRDefault="006F6EC9">
      <w:pPr>
        <w:pStyle w:val="PURBody-Indented"/>
      </w:pPr>
      <w:r>
        <w:t>Экземпляр, Лицензированный сервер, Управление операционной средой, Операционная среда, Физическая операционная среда, Запуск экземпляров, Ферма серверов и Виртуальная операционная среда</w:t>
      </w:r>
    </w:p>
    <w:p w:rsidR="00610EE1" w:rsidRDefault="006F6EC9">
      <w:pPr>
        <w:pStyle w:val="PURBody-Indented"/>
      </w:pPr>
      <w:r>
        <w:t>Лицензии на управление разрешают Управление операционными средами с программным обеспечением соответствующей версии (или более ранних версий).  Версия Лицензии на управление определяет версию применимых условий лицензии (включая использование в рамках прав</w:t>
      </w:r>
      <w:r>
        <w:t xml:space="preserve"> перехода на использование более ранней версии, даже если в условиях лицензии указано иное).</w:t>
      </w:r>
    </w:p>
    <w:p w:rsidR="00610EE1" w:rsidRDefault="006F6EC9">
      <w:pPr>
        <w:pStyle w:val="PURBlueStrong-Indented"/>
      </w:pPr>
      <w:r>
        <w:t>Серверные лицензии на управление:</w:t>
      </w:r>
    </w:p>
    <w:p w:rsidR="00610EE1" w:rsidRDefault="006F6EC9">
      <w:pPr>
        <w:pStyle w:val="PURBody-Indented"/>
      </w:pPr>
      <w:r>
        <w:t>Ниже указаны ваши права на каждый Сервер, лицензированный надлежащим образом.</w:t>
      </w:r>
    </w:p>
    <w:p w:rsidR="00610EE1" w:rsidRDefault="006F6EC9">
      <w:pPr>
        <w:pStyle w:val="PURBullet-Indented"/>
        <w:numPr>
          <w:ilvl w:val="0"/>
          <w:numId w:val="123"/>
        </w:numPr>
      </w:pPr>
      <w:r>
        <w:t>Cерверные лицензии на управление требуются для Опер</w:t>
      </w:r>
      <w:r>
        <w:t>ационных сред, в которых работают серверные операционные системы.</w:t>
      </w:r>
    </w:p>
    <w:p w:rsidR="00610EE1" w:rsidRDefault="006F6EC9">
      <w:pPr>
        <w:pStyle w:val="PURBullet-Indented"/>
        <w:numPr>
          <w:ilvl w:val="0"/>
          <w:numId w:val="123"/>
        </w:numPr>
      </w:pPr>
      <w:r>
        <w:t>Необходимо назначить одну лицензию каждым двум процессорам на управляемом Сервере.</w:t>
      </w:r>
    </w:p>
    <w:p w:rsidR="00610EE1" w:rsidRDefault="006F6EC9">
      <w:pPr>
        <w:pStyle w:val="PURBullet-Indented"/>
        <w:numPr>
          <w:ilvl w:val="0"/>
          <w:numId w:val="123"/>
        </w:numPr>
      </w:pPr>
      <w:r>
        <w:t>Лицензии, назначаемые Серверу, должны быть одного выпуска.</w:t>
      </w:r>
    </w:p>
    <w:p w:rsidR="00610EE1" w:rsidRDefault="006F6EC9">
      <w:pPr>
        <w:pStyle w:val="PURBullet-Indented"/>
        <w:numPr>
          <w:ilvl w:val="0"/>
          <w:numId w:val="123"/>
        </w:numPr>
      </w:pPr>
      <w:r>
        <w:t>Каждая лицензия выпуска Standard дает право испо</w:t>
      </w:r>
      <w:r>
        <w:t xml:space="preserve">льзовать программное обеспечение для Управления не более чем двумя Операционными средами на управляемом Сервере. </w:t>
      </w:r>
    </w:p>
    <w:p w:rsidR="00610EE1" w:rsidRDefault="006F6EC9">
      <w:pPr>
        <w:pStyle w:val="PURBullet-Indented"/>
        <w:numPr>
          <w:ilvl w:val="0"/>
          <w:numId w:val="123"/>
        </w:numPr>
      </w:pPr>
      <w:r>
        <w:t>Лицензии выпуска Standard также позволяют Управлять Физической операционной средой на управляемом Сервере, если она используется исключительно</w:t>
      </w:r>
      <w:r>
        <w:t xml:space="preserve"> для размещения и Управления Виртуальной операционной средой.</w:t>
      </w:r>
    </w:p>
    <w:p w:rsidR="00610EE1" w:rsidRDefault="006F6EC9">
      <w:pPr>
        <w:pStyle w:val="PURBullet-Indented"/>
        <w:numPr>
          <w:ilvl w:val="0"/>
          <w:numId w:val="123"/>
        </w:numPr>
      </w:pPr>
      <w:r>
        <w:t>Для лицензий выпуска Standard своему управляемому Серверу можно назначать дополнительные лицензии Standard и Управлять двумя дополнительными Операционными средами на каждую лицензию.</w:t>
      </w:r>
    </w:p>
    <w:p w:rsidR="00610EE1" w:rsidRDefault="006F6EC9">
      <w:pPr>
        <w:pStyle w:val="PURBullet-Indented"/>
        <w:numPr>
          <w:ilvl w:val="0"/>
          <w:numId w:val="123"/>
        </w:numPr>
      </w:pPr>
      <w:r>
        <w:t>Лицензии вы</w:t>
      </w:r>
      <w:r>
        <w:t xml:space="preserve">пуска Datacenter дают право использовать программное обеспечение для Управления неограниченным числом Операционных сред на управляемом Сервере. </w:t>
      </w:r>
    </w:p>
    <w:p w:rsidR="00610EE1" w:rsidRDefault="006F6EC9">
      <w:pPr>
        <w:pStyle w:val="PURBlueStrong-Indented"/>
      </w:pPr>
      <w:r>
        <w:t>Клиентские лицензии на управление:</w:t>
      </w:r>
    </w:p>
    <w:p w:rsidR="00610EE1" w:rsidRDefault="006F6EC9">
      <w:pPr>
        <w:pStyle w:val="PURBullet-Indented"/>
        <w:numPr>
          <w:ilvl w:val="0"/>
          <w:numId w:val="124"/>
        </w:numPr>
      </w:pPr>
      <w:r>
        <w:t>Для всех прочих Операционных сред требуются Клиентские лицензии на управлени</w:t>
      </w:r>
      <w:r>
        <w:t>е.</w:t>
      </w:r>
    </w:p>
    <w:p w:rsidR="00610EE1" w:rsidRDefault="006F6EC9">
      <w:pPr>
        <w:pStyle w:val="PURBullet-Indented"/>
        <w:numPr>
          <w:ilvl w:val="0"/>
          <w:numId w:val="124"/>
        </w:numPr>
      </w:pPr>
      <w:r>
        <w:t>Вы можете использовать программное обеспечение для Управления своими Операционными средами (количество разрешенных экземпляров, а также пользователей и устройств для каждой лицензии зависит от типа назначенной лицензии).</w:t>
      </w:r>
    </w:p>
    <w:p w:rsidR="00610EE1" w:rsidRDefault="006F6EC9">
      <w:pPr>
        <w:pStyle w:val="PURBullet-Indented"/>
        <w:numPr>
          <w:ilvl w:val="0"/>
          <w:numId w:val="124"/>
        </w:numPr>
      </w:pPr>
      <w:r>
        <w:t>Для управления Операционной сред</w:t>
      </w:r>
      <w:r>
        <w:t>ой, доступ к которой имеют более одного пользователя, требуется Клиентская лицензия на управление на «операционную среду» или Клиентские лицензии на управление «на пользователя» для каждого пользователя.</w:t>
      </w:r>
    </w:p>
    <w:p w:rsidR="00610EE1" w:rsidRDefault="006F6EC9">
      <w:pPr>
        <w:pStyle w:val="PURBlueStrong-Indented"/>
      </w:pPr>
      <w:r>
        <w:t>Лицензии на управление не требуются для:</w:t>
      </w:r>
    </w:p>
    <w:p w:rsidR="00610EE1" w:rsidRDefault="006F6EC9">
      <w:pPr>
        <w:pStyle w:val="PURBullet-Indented"/>
        <w:numPr>
          <w:ilvl w:val="0"/>
          <w:numId w:val="125"/>
        </w:numPr>
      </w:pPr>
      <w:r>
        <w:t>Операционны</w:t>
      </w:r>
      <w:r>
        <w:t>х сред, в которых отсутствуют Запущенные экземпляры программного обеспечения;</w:t>
      </w:r>
    </w:p>
    <w:p w:rsidR="00610EE1" w:rsidRDefault="006F6EC9">
      <w:pPr>
        <w:pStyle w:val="PURBullet-Indented"/>
        <w:numPr>
          <w:ilvl w:val="0"/>
          <w:numId w:val="125"/>
        </w:numPr>
      </w:pPr>
      <w:r>
        <w:t>любых устройств инфраструктуры сети, функционирующих исключительно в целях передачи сетевых данных, на которых не запускается программное обеспечение Windows Server;</w:t>
      </w:r>
    </w:p>
    <w:p w:rsidR="00610EE1" w:rsidRDefault="006F6EC9">
      <w:pPr>
        <w:pStyle w:val="PURBullet-Indented"/>
        <w:numPr>
          <w:ilvl w:val="0"/>
          <w:numId w:val="125"/>
        </w:numPr>
      </w:pPr>
      <w:r>
        <w:t>преобразован</w:t>
      </w:r>
      <w:r>
        <w:t>ия Операционных сред из Физической в Виртуальную;</w:t>
      </w:r>
    </w:p>
    <w:p w:rsidR="00610EE1" w:rsidRDefault="006F6EC9">
      <w:pPr>
        <w:pStyle w:val="PURBullet-Indented"/>
        <w:numPr>
          <w:ilvl w:val="0"/>
          <w:numId w:val="125"/>
        </w:numPr>
      </w:pPr>
      <w:r>
        <w:t>любых устройств, которые используются исключительно для мониторинга и управления состоянием компонентов оборудования (например, температурой системы, скоростью вентилятора, включением и выключением питания,</w:t>
      </w:r>
      <w:r>
        <w:t xml:space="preserve"> сбросом системы, доступностью процессора).</w:t>
      </w:r>
    </w:p>
    <w:p w:rsidR="00610EE1" w:rsidRDefault="006F6EC9">
      <w:pPr>
        <w:pStyle w:val="PURBlueStrong-Indented"/>
      </w:pPr>
      <w:r>
        <w:t>Запрет на копирование или распространение комплектов данных</w:t>
      </w:r>
    </w:p>
    <w:p w:rsidR="00610EE1" w:rsidRDefault="006F6EC9">
      <w:pPr>
        <w:pStyle w:val="PURBody-Indented"/>
      </w:pPr>
      <w:r>
        <w:t>Вы не можете копировать или распространять любые комплекты данных (или любую часть комплекта данных), включенных в программное обеспечение.</w:t>
      </w:r>
    </w:p>
    <w:p w:rsidR="00610EE1" w:rsidRDefault="006F6EC9">
      <w:pPr>
        <w:pStyle w:val="PURBlueStrong-Indented"/>
      </w:pPr>
      <w:r>
        <w:t>Пакет автома</w:t>
      </w:r>
      <w:r>
        <w:t>тической установки Windows</w:t>
      </w:r>
    </w:p>
    <w:p w:rsidR="00610EE1" w:rsidRDefault="006F6EC9">
      <w:pPr>
        <w:pStyle w:val="PURBody-Indented"/>
      </w:pPr>
      <w:r>
        <w:t>Серверное программное обеспечение может включать Пакет автоматической установки Windows.  В таком случае на его использование распространяются условия лицензии, приведенные ниже.</w:t>
      </w:r>
    </w:p>
    <w:p w:rsidR="00610EE1" w:rsidRDefault="006F6EC9">
      <w:pPr>
        <w:pStyle w:val="PURBody-Indented"/>
      </w:pPr>
      <w:r>
        <w:rPr>
          <w:b/>
        </w:rPr>
        <w:t>Среда предустановки Windows.</w:t>
      </w:r>
      <w:r>
        <w:t xml:space="preserve"> Вы можете установить </w:t>
      </w:r>
      <w:r>
        <w:t>и использовать часть пакета WAIK — среду предустановки Windows с целью восстановления программного обеспечения операционной системы Windows.  Запрещается использовать среду в качестве операционной системы общего назначения, в качестве «тонкого» клиента, кл</w:t>
      </w:r>
      <w:r>
        <w:t>иента удаленного рабочего стола или в любых других целях.</w:t>
      </w:r>
    </w:p>
    <w:p w:rsidR="00610EE1" w:rsidRDefault="006F6EC9">
      <w:pPr>
        <w:pStyle w:val="PURBody-Indented"/>
      </w:pPr>
      <w:r>
        <w:rPr>
          <w:b/>
        </w:rPr>
        <w:t>ImageX.exe, Wimgapi.dll, Wimfilter и Package Manager.</w:t>
      </w:r>
      <w:r>
        <w:t xml:space="preserve"> Вы можете устанавливать и использовать следующие части программного обеспечения WAIK для восстановления программного обеспечения операционной си</w:t>
      </w:r>
      <w:r>
        <w:t>стемы: Windows: ImageX.exe, Wimgapi.dll, Wimfilter и Package Manager. Вы не можете использовать эти части программного обеспечения для резервирования операционной системы Windows или для любых других целей.</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26" w:name="_Sec60"/>
      <w:r>
        <w:t>Условия лицензии для конкретного продукта</w:t>
      </w:r>
      <w:bookmarkEnd w:id="226"/>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27" w:name="_Sec424"/>
      <w:r>
        <w:t>System Center 2012 R2 Client Management Suite</w:t>
      </w:r>
      <w:bookmarkEnd w:id="227"/>
      <w:r>
        <w:fldChar w:fldCharType="begin"/>
      </w:r>
      <w:r>
        <w:instrText xml:space="preserve"> XE "</w:instrText>
      </w:r>
      <w:r>
        <w:instrText xml:space="preserve">System Center 2012 R2 Client Management Suite" </w:instrText>
      </w:r>
      <w:r>
        <w:fldChar w:fldCharType="end"/>
      </w:r>
      <w:r>
        <w:fldChar w:fldCharType="begin"/>
      </w:r>
      <w:r>
        <w:instrText xml:space="preserve"> TC "</w:instrText>
      </w:r>
      <w:bookmarkStart w:id="228" w:name="_Toc399785586"/>
      <w:bookmarkStart w:id="229" w:name="_Toc399785740"/>
      <w:r>
        <w:instrText>System Center 2012 R2 Client Management Suite</w:instrText>
      </w:r>
      <w:bookmarkEnd w:id="228"/>
      <w:bookmarkEnd w:id="22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w:t>
      </w:r>
      <w:r>
        <w:t xml:space="preserve">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Вк</w:t>
            </w:r>
            <w:r>
              <w:t xml:space="preserve">люченные технологии: </w:t>
            </w:r>
            <w:r>
              <w:rPr>
                <w:b/>
              </w:rPr>
              <w:t xml:space="preserve">Технология SQL Server, 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КЛИЕНТСКИЕ ЛИЦЕНЗИИ НА УПРАВЛЕНИЕ</w:t>
      </w:r>
    </w:p>
    <w:p w:rsidR="00610EE1" w:rsidRDefault="006F6EC9">
      <w:pPr>
        <w:pStyle w:val="PURBody-Indented"/>
      </w:pPr>
      <w:r>
        <w:rPr>
          <w:b/>
          <w:i/>
        </w:rPr>
        <w:t>Необходимо:</w:t>
      </w:r>
    </w:p>
    <w:p w:rsidR="00610EE1" w:rsidRDefault="006F6EC9">
      <w:pPr>
        <w:pStyle w:val="PURBullet-Indented"/>
        <w:numPr>
          <w:ilvl w:val="0"/>
          <w:numId w:val="126"/>
        </w:numPr>
      </w:pPr>
      <w:r>
        <w:t>Enterprise CAL Suite</w:t>
      </w:r>
      <w:r>
        <w:rPr>
          <w:vertAlign w:val="superscript"/>
        </w:rPr>
        <w:t>1</w:t>
      </w:r>
      <w:r>
        <w:t xml:space="preserve">, </w:t>
      </w:r>
      <w:r>
        <w:rPr>
          <w:b/>
        </w:rPr>
        <w:t>или</w:t>
      </w:r>
    </w:p>
    <w:p w:rsidR="00610EE1" w:rsidRDefault="006F6EC9">
      <w:pPr>
        <w:pStyle w:val="PURBullet-Indented"/>
        <w:numPr>
          <w:ilvl w:val="0"/>
          <w:numId w:val="126"/>
        </w:numPr>
      </w:pPr>
      <w:r>
        <w:t>Enterprise CAL Bridge д</w:t>
      </w:r>
      <w:r>
        <w:t>ля Office 365</w:t>
      </w:r>
      <w:r>
        <w:rPr>
          <w:vertAlign w:val="superscript"/>
        </w:rPr>
        <w:t>1</w:t>
      </w:r>
      <w:r>
        <w:t xml:space="preserve">, </w:t>
      </w:r>
      <w:r>
        <w:rPr>
          <w:b/>
        </w:rPr>
        <w:t>или</w:t>
      </w:r>
    </w:p>
    <w:p w:rsidR="00610EE1" w:rsidRDefault="006F6EC9">
      <w:pPr>
        <w:pStyle w:val="PURBullet-Indented"/>
        <w:numPr>
          <w:ilvl w:val="0"/>
          <w:numId w:val="126"/>
        </w:numPr>
      </w:pPr>
      <w:r>
        <w:t>Enterprise CAL Bridge для Office 365 и Windows Intune</w:t>
      </w:r>
      <w:r>
        <w:rPr>
          <w:vertAlign w:val="superscript"/>
        </w:rPr>
        <w:t>1</w:t>
      </w:r>
      <w:r>
        <w:t xml:space="preserve">, </w:t>
      </w:r>
      <w:r>
        <w:rPr>
          <w:b/>
        </w:rPr>
        <w:t>или</w:t>
      </w:r>
    </w:p>
    <w:p w:rsidR="00610EE1" w:rsidRDefault="006F6EC9">
      <w:pPr>
        <w:pStyle w:val="PURBullet-Indented"/>
        <w:numPr>
          <w:ilvl w:val="0"/>
          <w:numId w:val="126"/>
        </w:numPr>
      </w:pPr>
      <w:r>
        <w:t>Enterprise CAL Bridge для Windows Intune</w:t>
      </w:r>
      <w:r>
        <w:rPr>
          <w:vertAlign w:val="superscript"/>
        </w:rPr>
        <w:t>1</w:t>
      </w:r>
      <w:r>
        <w:t xml:space="preserve">, </w:t>
      </w:r>
      <w:r>
        <w:rPr>
          <w:b/>
        </w:rPr>
        <w:t>или</w:t>
      </w:r>
    </w:p>
    <w:p w:rsidR="00610EE1" w:rsidRDefault="006F6EC9">
      <w:pPr>
        <w:pStyle w:val="PURBullet-Indented"/>
        <w:numPr>
          <w:ilvl w:val="0"/>
          <w:numId w:val="126"/>
        </w:numPr>
      </w:pPr>
      <w:r>
        <w:t>Enterprise CAL Bridge для Enterprise Mobility Suite</w:t>
      </w:r>
      <w:r>
        <w:rPr>
          <w:vertAlign w:val="superscript"/>
        </w:rPr>
        <w:t>1</w:t>
      </w:r>
      <w:r>
        <w:rPr>
          <w:b/>
        </w:rPr>
        <w:t>или</w:t>
      </w:r>
    </w:p>
    <w:p w:rsidR="00610EE1" w:rsidRDefault="006F6EC9">
      <w:pPr>
        <w:pStyle w:val="PURBullet-Indented"/>
        <w:numPr>
          <w:ilvl w:val="0"/>
          <w:numId w:val="126"/>
        </w:numPr>
      </w:pPr>
      <w:r>
        <w:t>System Center 2012 R2 Client Management Suite (клиентская лицензия на упр</w:t>
      </w:r>
      <w:r>
        <w:t>авление операционной средой или «на пользователя»)</w:t>
      </w:r>
    </w:p>
    <w:p w:rsidR="00610EE1" w:rsidRDefault="006F6EC9">
      <w:pPr>
        <w:pStyle w:val="PURBody-Indented"/>
      </w:pPr>
      <w:r>
        <w:rPr>
          <w:vertAlign w:val="superscript"/>
        </w:rPr>
        <w:t xml:space="preserve">1 </w:t>
      </w:r>
      <w:r>
        <w:t>с покрытием Software Assurance, действующим на дату появления возможности загрузки программного обеспечения в рамках Корпоративного лицензирования или после нее</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30" w:name="_Sec425"/>
      <w:r>
        <w:t>System Center 2012 R2 Configuration Manager</w:t>
      </w:r>
      <w:bookmarkEnd w:id="230"/>
      <w:r>
        <w:fldChar w:fldCharType="begin"/>
      </w:r>
      <w:r>
        <w:instrText xml:space="preserve"> XE "System Center 2012 R2 Configuration Manager" </w:instrText>
      </w:r>
      <w:r>
        <w:fldChar w:fldCharType="end"/>
      </w:r>
      <w:r>
        <w:fldChar w:fldCharType="begin"/>
      </w:r>
      <w:r>
        <w:instrText xml:space="preserve"> TC "</w:instrText>
      </w:r>
      <w:bookmarkStart w:id="231" w:name="_Toc399785587"/>
      <w:bookmarkStart w:id="232" w:name="_Toc399785741"/>
      <w:r>
        <w:instrText>System Center 2012 R2 Configuration Manager</w:instrText>
      </w:r>
      <w:bookmarkEnd w:id="231"/>
      <w:bookmarkEnd w:id="232"/>
      <w:r>
        <w:instrText>" \l 2</w:instrText>
      </w:r>
      <w:r>
        <w:fldChar w:fldCharType="end"/>
      </w:r>
    </w:p>
    <w:p w:rsidR="00610EE1" w:rsidRDefault="006F6EC9">
      <w:pPr>
        <w:pStyle w:val="PURLicenseTerm"/>
      </w:pPr>
      <w:r>
        <w:t xml:space="preserve">       К использованию вами данного продукта применяютс</w:t>
      </w:r>
      <w:r>
        <w:t xml:space="preserve">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 xml:space="preserve">Технология SQL Server, 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КЛИЕНТСКИЕ ЛИЦЕНЗИИ НА УПРАВЛЕНИЕ</w:t>
      </w:r>
    </w:p>
    <w:p w:rsidR="00610EE1" w:rsidRDefault="006F6EC9">
      <w:pPr>
        <w:pStyle w:val="PURBody-Indented"/>
      </w:pPr>
      <w:r>
        <w:rPr>
          <w:b/>
          <w:i/>
        </w:rPr>
        <w:t>Необходимо:</w:t>
      </w:r>
    </w:p>
    <w:p w:rsidR="00610EE1" w:rsidRDefault="006F6EC9">
      <w:pPr>
        <w:pStyle w:val="PURBullet-Indented"/>
        <w:numPr>
          <w:ilvl w:val="0"/>
          <w:numId w:val="127"/>
        </w:numPr>
      </w:pPr>
      <w:r>
        <w:t>Core CAL Suite</w:t>
      </w:r>
      <w:r>
        <w:rPr>
          <w:vertAlign w:val="superscript"/>
        </w:rPr>
        <w:t>1</w:t>
      </w:r>
      <w:r>
        <w:t xml:space="preserve">, </w:t>
      </w:r>
      <w:r>
        <w:rPr>
          <w:b/>
        </w:rPr>
        <w:t>или</w:t>
      </w:r>
    </w:p>
    <w:p w:rsidR="00610EE1" w:rsidRDefault="006F6EC9">
      <w:pPr>
        <w:pStyle w:val="PURBullet-Indented"/>
        <w:numPr>
          <w:ilvl w:val="0"/>
          <w:numId w:val="127"/>
        </w:numPr>
      </w:pPr>
      <w:r>
        <w:t>Core CAL Bridge для Office 365</w:t>
      </w:r>
      <w:r>
        <w:rPr>
          <w:vertAlign w:val="superscript"/>
        </w:rPr>
        <w:t>1</w:t>
      </w:r>
      <w:r>
        <w:t xml:space="preserve">, </w:t>
      </w:r>
      <w:r>
        <w:rPr>
          <w:b/>
        </w:rPr>
        <w:t>или</w:t>
      </w:r>
    </w:p>
    <w:p w:rsidR="00610EE1" w:rsidRDefault="006F6EC9">
      <w:pPr>
        <w:pStyle w:val="PURBullet-Indented"/>
        <w:numPr>
          <w:ilvl w:val="0"/>
          <w:numId w:val="127"/>
        </w:numPr>
      </w:pPr>
      <w:r>
        <w:t>Enterprise CAL Suite</w:t>
      </w:r>
      <w:r>
        <w:rPr>
          <w:vertAlign w:val="superscript"/>
        </w:rPr>
        <w:t>1</w:t>
      </w:r>
      <w:r>
        <w:t xml:space="preserve">, </w:t>
      </w:r>
      <w:r>
        <w:rPr>
          <w:b/>
        </w:rPr>
        <w:t>или</w:t>
      </w:r>
    </w:p>
    <w:p w:rsidR="00610EE1" w:rsidRDefault="006F6EC9">
      <w:pPr>
        <w:pStyle w:val="PURBullet-Indented"/>
        <w:numPr>
          <w:ilvl w:val="0"/>
          <w:numId w:val="127"/>
        </w:numPr>
      </w:pPr>
      <w:r>
        <w:t>Enterprise CAL Bridge для Office 365</w:t>
      </w:r>
      <w:r>
        <w:rPr>
          <w:vertAlign w:val="superscript"/>
        </w:rPr>
        <w:t>1</w:t>
      </w:r>
      <w:r>
        <w:t xml:space="preserve">, </w:t>
      </w:r>
      <w:r>
        <w:rPr>
          <w:b/>
        </w:rPr>
        <w:t>или</w:t>
      </w:r>
    </w:p>
    <w:p w:rsidR="00610EE1" w:rsidRDefault="006F6EC9">
      <w:pPr>
        <w:pStyle w:val="PURBullet-Indented"/>
        <w:numPr>
          <w:ilvl w:val="0"/>
          <w:numId w:val="127"/>
        </w:numPr>
      </w:pPr>
      <w:r>
        <w:t xml:space="preserve">Windows Intune User SL </w:t>
      </w:r>
      <w:r>
        <w:rPr>
          <w:b/>
        </w:rPr>
        <w:t>или</w:t>
      </w:r>
    </w:p>
    <w:p w:rsidR="00610EE1" w:rsidRDefault="006F6EC9">
      <w:pPr>
        <w:pStyle w:val="PURBullet-Indented"/>
        <w:numPr>
          <w:ilvl w:val="0"/>
          <w:numId w:val="127"/>
        </w:numPr>
      </w:pPr>
      <w:r>
        <w:t>Enterprise Mobility Suite User SL</w:t>
      </w:r>
      <w:r>
        <w:rPr>
          <w:vertAlign w:val="superscript"/>
        </w:rPr>
        <w:t>2</w:t>
      </w:r>
      <w:r>
        <w:rPr>
          <w:b/>
        </w:rPr>
        <w:t>или</w:t>
      </w:r>
    </w:p>
    <w:p w:rsidR="00610EE1" w:rsidRDefault="006F6EC9">
      <w:pPr>
        <w:pStyle w:val="PURBullet-Indented"/>
        <w:numPr>
          <w:ilvl w:val="0"/>
          <w:numId w:val="127"/>
        </w:numPr>
      </w:pPr>
      <w:r>
        <w:t xml:space="preserve">System Center </w:t>
      </w:r>
      <w:r>
        <w:t>2012 R2 Configuration Manager (клиентская лицензия на управление операционной средой или «на пользователя»)</w:t>
      </w:r>
    </w:p>
    <w:p w:rsidR="00610EE1" w:rsidRDefault="006F6EC9">
      <w:pPr>
        <w:pStyle w:val="PURBody-Indented"/>
      </w:pPr>
      <w:r>
        <w:rPr>
          <w:vertAlign w:val="superscript"/>
        </w:rPr>
        <w:t xml:space="preserve">1 </w:t>
      </w:r>
      <w:r>
        <w:t>с покрытием Software Assurance, действующим на дату появления возможности загрузки программного обеспечения в рамках Корпоративного лицензирования</w:t>
      </w:r>
      <w:r>
        <w:t xml:space="preserve"> или после нее</w:t>
      </w:r>
    </w:p>
    <w:p w:rsidR="00610EE1" w:rsidRDefault="006F6EC9">
      <w:pPr>
        <w:pStyle w:val="PURBody-Indented"/>
      </w:pPr>
      <w:r>
        <w:rPr>
          <w:vertAlign w:val="superscript"/>
        </w:rPr>
        <w:t xml:space="preserve">2 </w:t>
      </w:r>
      <w:r>
        <w:t>Только полная лицензия User SL соответствует требованиям относительно доступа</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33" w:name="_Sec426"/>
      <w:r>
        <w:t>System Center 2012 R2 Datacenter</w:t>
      </w:r>
      <w:bookmarkEnd w:id="233"/>
      <w:r>
        <w:fldChar w:fldCharType="begin"/>
      </w:r>
      <w:r>
        <w:instrText xml:space="preserve"> XE "System Center 2012 R2 Datacenter"</w:instrText>
      </w:r>
      <w:r>
        <w:instrText xml:space="preserve"> </w:instrText>
      </w:r>
      <w:r>
        <w:fldChar w:fldCharType="end"/>
      </w:r>
      <w:r>
        <w:fldChar w:fldCharType="begin"/>
      </w:r>
      <w:r>
        <w:instrText xml:space="preserve"> TC "</w:instrText>
      </w:r>
      <w:bookmarkStart w:id="234" w:name="_Toc399785588"/>
      <w:bookmarkStart w:id="235" w:name="_Toc399785742"/>
      <w:r>
        <w:instrText>System Center 2012 R2 Datacenter</w:instrText>
      </w:r>
      <w:bookmarkEnd w:id="234"/>
      <w:bookmarkEnd w:id="235"/>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Доп</w:t>
            </w:r>
            <w:r>
              <w:t xml:space="preserve">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Иерархия сайтов — географическое представление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 xml:space="preserve">Технология SQL Server, 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СЕРВЕРНЫЕ ЛИЦЕНЗИИ НА УПРАВЛЕНИЕ</w:t>
      </w:r>
    </w:p>
    <w:p w:rsidR="00610EE1" w:rsidRDefault="006F6EC9">
      <w:pPr>
        <w:pStyle w:val="PURBody-Indented"/>
      </w:pPr>
      <w:r>
        <w:rPr>
          <w:b/>
          <w:i/>
        </w:rPr>
        <w:t>Обязательные серверные лицензии на управление</w:t>
      </w:r>
    </w:p>
    <w:p w:rsidR="00610EE1" w:rsidRDefault="006F6EC9">
      <w:pPr>
        <w:pStyle w:val="PURBullet-Indented"/>
        <w:numPr>
          <w:ilvl w:val="0"/>
          <w:numId w:val="128"/>
        </w:numPr>
      </w:pPr>
      <w:r>
        <w:t>System Center 2</w:t>
      </w:r>
      <w:r>
        <w:t>012 R2 Datacenter</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36" w:name="_Sec427"/>
      <w:r>
        <w:t>System Center 2012 R2 Standard</w:t>
      </w:r>
      <w:bookmarkEnd w:id="236"/>
      <w:r>
        <w:fldChar w:fldCharType="begin"/>
      </w:r>
      <w:r>
        <w:instrText xml:space="preserve"> XE "System Center 2012 R2 Standard" </w:instrText>
      </w:r>
      <w:r>
        <w:fldChar w:fldCharType="end"/>
      </w:r>
      <w:r>
        <w:fldChar w:fldCharType="begin"/>
      </w:r>
      <w:r>
        <w:instrText xml:space="preserve"> TC "</w:instrText>
      </w:r>
      <w:bookmarkStart w:id="237" w:name="_Toc399785589"/>
      <w:bookmarkStart w:id="238" w:name="_Toc399785743"/>
      <w:r>
        <w:instrText>System Center 2012 R2 Standard</w:instrText>
      </w:r>
      <w:bookmarkEnd w:id="237"/>
      <w:bookmarkEnd w:id="238"/>
      <w:r>
        <w:instrText>" \l 2</w:instrText>
      </w:r>
      <w:r>
        <w:fldChar w:fldCharType="end"/>
      </w:r>
    </w:p>
    <w:p w:rsidR="00610EE1" w:rsidRDefault="006F6EC9">
      <w:pPr>
        <w:pStyle w:val="PURLicenseTerm"/>
      </w:pPr>
      <w:r>
        <w:t xml:space="preserve">       К использованию вами данног</w:t>
      </w:r>
      <w:r>
        <w:t xml:space="preserve">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18"/>
        <w:gridCol w:w="5512"/>
      </w:tblGrid>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Допустимость резидентного размещения приложений: </w:t>
            </w:r>
            <w:r>
              <w:rPr>
                <w:b/>
              </w:rPr>
              <w:t xml:space="preserve">Да </w:t>
            </w:r>
            <w:r>
              <w:t xml:space="preserve">(см. </w:t>
            </w:r>
            <w:hyperlink w:anchor="_Sec11">
              <w:r>
                <w:rPr>
                  <w:color w:val="00467F"/>
                  <w:u w:val="single"/>
                </w:rPr>
                <w:t>Приложение 2</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Иерархия сайтов — географическое представление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 xml:space="preserve">Технология SQL Server, компоненты программного обеспечения Windows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СЕРВЕРНЫЕ ЛИЦЕНЗИИ НА УПРАВЛЕНИЕ</w:t>
      </w:r>
    </w:p>
    <w:p w:rsidR="00610EE1" w:rsidRDefault="006F6EC9">
      <w:pPr>
        <w:pStyle w:val="PURBody-Indented"/>
      </w:pPr>
      <w:r>
        <w:rPr>
          <w:b/>
          <w:i/>
        </w:rPr>
        <w:t>Обязательные серверные лицензии на управление</w:t>
      </w:r>
    </w:p>
    <w:p w:rsidR="00610EE1" w:rsidRDefault="006F6EC9">
      <w:pPr>
        <w:pStyle w:val="PURBullet-Indented"/>
        <w:numPr>
          <w:ilvl w:val="0"/>
          <w:numId w:val="129"/>
        </w:numPr>
      </w:pPr>
      <w:r>
        <w:t>System Center 2012 R2 Standard</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w:t>
        </w:r>
        <w:r>
          <w:rPr>
            <w:color w:val="00467F"/>
            <w:u w:val="single"/>
          </w:rPr>
          <w:t>ые условия</w:t>
        </w:r>
      </w:hyperlink>
    </w:p>
    <w:p w:rsidR="00610EE1" w:rsidRDefault="006F6EC9">
      <w:pPr>
        <w:pStyle w:val="PURProductName"/>
      </w:pPr>
      <w:bookmarkStart w:id="239" w:name="_Sec521"/>
      <w:r>
        <w:t>Visual Studio Deployment 2013 Datacenter</w:t>
      </w:r>
      <w:bookmarkEnd w:id="239"/>
      <w:r>
        <w:fldChar w:fldCharType="begin"/>
      </w:r>
      <w:r>
        <w:instrText xml:space="preserve"> XE "Visual Studio Deployment 2013 Datacenter" </w:instrText>
      </w:r>
      <w:r>
        <w:fldChar w:fldCharType="end"/>
      </w:r>
      <w:r>
        <w:fldChar w:fldCharType="begin"/>
      </w:r>
      <w:r>
        <w:instrText xml:space="preserve"> TC "</w:instrText>
      </w:r>
      <w:bookmarkStart w:id="240" w:name="_Toc399785590"/>
      <w:bookmarkStart w:id="241" w:name="_Toc399785744"/>
      <w:r>
        <w:instrText>Visual Studio Deployment 2013 Datacenter</w:instrText>
      </w:r>
      <w:bookmarkEnd w:id="240"/>
      <w:bookmarkEnd w:id="241"/>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32"/>
        <w:gridCol w:w="5498"/>
      </w:tblGrid>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Допустимость резидентного размещения приложений: </w:t>
            </w:r>
            <w:r>
              <w:rPr>
                <w:b/>
              </w:rPr>
              <w:t>Нет</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СЕРВЕРНЫЕ ЛИЦЕНЗИИ НА УПРАВЛЕНИЕ</w:t>
      </w:r>
    </w:p>
    <w:tbl>
      <w:tblPr>
        <w:tblStyle w:val="PURTableNoVertical"/>
        <w:tblW w:w="0" w:type="auto"/>
        <w:tblLook w:val="04A0" w:firstRow="1" w:lastRow="0" w:firstColumn="1" w:lastColumn="0" w:noHBand="0" w:noVBand="1"/>
      </w:tblPr>
      <w:tblGrid>
        <w:gridCol w:w="8180"/>
      </w:tblGrid>
      <w:tr w:rsidR="00610EE1">
        <w:trPr>
          <w:cnfStyle w:val="100000000000" w:firstRow="1" w:lastRow="0" w:firstColumn="0" w:lastColumn="0" w:oddVBand="0" w:evenVBand="0" w:oddHBand="0" w:evenHBand="0" w:firstRowFirstColumn="0" w:firstRowLastColumn="0" w:lastRowFirstColumn="0" w:lastRowLastColumn="0"/>
        </w:trPr>
        <w:tc>
          <w:tcPr>
            <w:tcW w:w="8180" w:type="dxa"/>
          </w:tcPr>
          <w:p w:rsidR="00610EE1" w:rsidRDefault="006F6EC9">
            <w:pPr>
              <w:pStyle w:val="PURBody"/>
            </w:pPr>
            <w:r>
              <w:rPr>
                <w:b/>
                <w:i/>
              </w:rPr>
              <w:t>Обязательные серверные лицензии на управление</w:t>
            </w:r>
          </w:p>
          <w:p w:rsidR="00610EE1" w:rsidRDefault="006F6EC9">
            <w:pPr>
              <w:pStyle w:val="PURBullet"/>
              <w:numPr>
                <w:ilvl w:val="0"/>
                <w:numId w:val="130"/>
              </w:numPr>
            </w:pPr>
            <w:r>
              <w:t>Visual Studio Deployment 2013 Datacenter</w:t>
            </w:r>
          </w:p>
        </w:tc>
      </w:tr>
    </w:tbl>
    <w:p w:rsidR="00610EE1" w:rsidRDefault="006F6EC9">
      <w:pPr>
        <w:pStyle w:val="PURBreadcrumb"/>
      </w:pPr>
      <w:hyperlink w:anchor="_Sec4">
        <w:r>
          <w:rPr>
            <w:color w:val="00467F"/>
            <w:u w:val="single"/>
          </w:rPr>
          <w:t>Оглавле</w:t>
        </w:r>
        <w:r>
          <w:rPr>
            <w:color w:val="00467F"/>
            <w:u w:val="single"/>
          </w:rPr>
          <w:t>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42" w:name="_Sec522"/>
      <w:r>
        <w:t>Visual Studio Deployment 2013 Standard</w:t>
      </w:r>
      <w:bookmarkEnd w:id="242"/>
      <w:r>
        <w:fldChar w:fldCharType="begin"/>
      </w:r>
      <w:r>
        <w:instrText xml:space="preserve"> XE "Visual Studio Deployment 2013 Standard" </w:instrText>
      </w:r>
      <w:r>
        <w:fldChar w:fldCharType="end"/>
      </w:r>
      <w:r>
        <w:fldChar w:fldCharType="begin"/>
      </w:r>
      <w:r>
        <w:instrText xml:space="preserve"> TC "</w:instrText>
      </w:r>
      <w:bookmarkStart w:id="243" w:name="_Toc399785591"/>
      <w:bookmarkStart w:id="244" w:name="_Toc399785745"/>
      <w:r>
        <w:instrText>Visual Studio Deployment 2013 Standard</w:instrText>
      </w:r>
      <w:bookmarkEnd w:id="243"/>
      <w:bookmarkEnd w:id="244"/>
      <w:r>
        <w:instrText>" \l 2</w:instrText>
      </w:r>
      <w:r>
        <w:fldChar w:fldCharType="end"/>
      </w:r>
    </w:p>
    <w:p w:rsidR="00610EE1" w:rsidRDefault="006F6EC9">
      <w:pPr>
        <w:pStyle w:val="PURLicenseTerm"/>
      </w:pPr>
      <w:r>
        <w:t xml:space="preserve">       К использованию вами данного продукта применяются Универ</w:t>
      </w:r>
      <w:r>
        <w:t xml:space="preserve">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32"/>
        <w:gridCol w:w="5498"/>
      </w:tblGrid>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Допустимость резидентного размещения приложений: </w:t>
            </w:r>
            <w:r>
              <w:rPr>
                <w:b/>
              </w:rPr>
              <w:t>Нет</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lueBGHeader"/>
      </w:pPr>
      <w:r>
        <w:t>СЕРВЕРНЫЕ ЛИЦЕНЗИИ НА УПРАВЛЕНИЕ</w:t>
      </w:r>
    </w:p>
    <w:tbl>
      <w:tblPr>
        <w:tblStyle w:val="PURTableNoVertical"/>
        <w:tblW w:w="0" w:type="auto"/>
        <w:tblLook w:val="04A0" w:firstRow="1" w:lastRow="0" w:firstColumn="1" w:lastColumn="0" w:noHBand="0" w:noVBand="1"/>
      </w:tblPr>
      <w:tblGrid>
        <w:gridCol w:w="8200"/>
      </w:tblGrid>
      <w:tr w:rsidR="00610EE1">
        <w:trPr>
          <w:cnfStyle w:val="100000000000" w:firstRow="1" w:lastRow="0" w:firstColumn="0" w:lastColumn="0" w:oddVBand="0" w:evenVBand="0" w:oddHBand="0" w:evenHBand="0" w:firstRowFirstColumn="0" w:firstRowLastColumn="0" w:lastRowFirstColumn="0" w:lastRowLastColumn="0"/>
        </w:trPr>
        <w:tc>
          <w:tcPr>
            <w:tcW w:w="8200" w:type="dxa"/>
          </w:tcPr>
          <w:p w:rsidR="00610EE1" w:rsidRDefault="006F6EC9">
            <w:pPr>
              <w:pStyle w:val="PURBody"/>
            </w:pPr>
            <w:r>
              <w:rPr>
                <w:b/>
                <w:i/>
              </w:rPr>
              <w:t>Обязательные серверные лицензии на управление</w:t>
            </w:r>
          </w:p>
          <w:p w:rsidR="00610EE1" w:rsidRDefault="006F6EC9">
            <w:pPr>
              <w:pStyle w:val="PURBullet"/>
              <w:numPr>
                <w:ilvl w:val="0"/>
                <w:numId w:val="131"/>
              </w:numPr>
            </w:pPr>
            <w:r>
              <w:t>Visual Studio Deployment 2013 Standard</w:t>
            </w: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87"/>
          <w:footerReference w:type="default" r:id="rId88"/>
          <w:type w:val="continuous"/>
          <w:pgSz w:w="12240" w:h="15840" w:code="1"/>
          <w:pgMar w:top="1170" w:right="720" w:bottom="720" w:left="720" w:header="432" w:footer="288" w:gutter="0"/>
          <w:cols w:space="360"/>
        </w:sectPr>
      </w:pPr>
    </w:p>
    <w:p w:rsidR="00610EE1" w:rsidRDefault="006F6EC9">
      <w:pPr>
        <w:pStyle w:val="PURSectionHeading"/>
        <w:pageBreakBefore/>
      </w:pPr>
      <w:bookmarkStart w:id="245" w:name="_Sec41"/>
      <w:bookmarkEnd w:id="223"/>
      <w:r>
        <w:t>Специализированные серверы (серверная лицензия)</w:t>
      </w:r>
      <w:r>
        <w:fldChar w:fldCharType="begin"/>
      </w:r>
      <w:r>
        <w:instrText xml:space="preserve"> TC "</w:instrText>
      </w:r>
      <w:bookmarkStart w:id="246" w:name="_Toc399785746"/>
      <w:r>
        <w:instrText>Специализированные серверы (серверная лицензия)</w:instrText>
      </w:r>
      <w:bookmarkEnd w:id="246"/>
      <w:r>
        <w:instrText>" \l 1</w:instrText>
      </w:r>
      <w:r>
        <w:fldChar w:fldCharType="end"/>
      </w:r>
    </w:p>
    <w:p w:rsidR="00610EE1" w:rsidRDefault="00610EE1">
      <w:pPr>
        <w:pStyle w:val="PURBody-Indented"/>
      </w:pPr>
    </w:p>
    <w:p w:rsidR="00610EE1" w:rsidRDefault="00610EE1">
      <w:pPr>
        <w:sectPr w:rsidR="00610EE1">
          <w:headerReference w:type="default" r:id="rId89"/>
          <w:footerReference w:type="default" r:id="rId90"/>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_Sec41 \f \h \l 2-2 </w:instrText>
      </w:r>
      <w:r>
        <w:fldChar w:fldCharType="separate"/>
      </w:r>
      <w:hyperlink w:anchor="_Toc399785582" w:history="1">
        <w:r w:rsidR="00EF4B55" w:rsidRPr="00FA5224">
          <w:rPr>
            <w:rStyle w:val="Hyperlink"/>
            <w:noProof/>
          </w:rPr>
          <w:t>Forefront Identity Manager 2010 – Windows Live Edition</w:t>
        </w:r>
        <w:r w:rsidR="00EF4B55">
          <w:rPr>
            <w:noProof/>
          </w:rPr>
          <w:tab/>
        </w:r>
        <w:r w:rsidR="00EF4B55">
          <w:rPr>
            <w:noProof/>
          </w:rPr>
          <w:fldChar w:fldCharType="begin"/>
        </w:r>
        <w:r w:rsidR="00EF4B55">
          <w:rPr>
            <w:noProof/>
          </w:rPr>
          <w:instrText xml:space="preserve"> PAGEREF _Toc399785582 \h </w:instrText>
        </w:r>
        <w:r w:rsidR="00EF4B55">
          <w:rPr>
            <w:noProof/>
          </w:rPr>
        </w:r>
        <w:r w:rsidR="00EF4B55">
          <w:rPr>
            <w:noProof/>
          </w:rPr>
          <w:fldChar w:fldCharType="separate"/>
        </w:r>
        <w:r w:rsidR="00EF4B55">
          <w:rPr>
            <w:noProof/>
          </w:rPr>
          <w:t>59</w:t>
        </w:r>
        <w:r w:rsidR="00EF4B55">
          <w:rPr>
            <w:noProof/>
          </w:rPr>
          <w:fldChar w:fldCharType="end"/>
        </w:r>
      </w:hyperlink>
    </w:p>
    <w:p w:rsidR="00EF4B55" w:rsidRDefault="00EF4B55">
      <w:pPr>
        <w:pStyle w:val="TOC2"/>
        <w:rPr>
          <w:rFonts w:eastAsiaTheme="minorEastAsia"/>
          <w:noProof/>
          <w:color w:val="auto"/>
          <w:sz w:val="22"/>
        </w:rPr>
      </w:pPr>
      <w:hyperlink w:anchor="_Toc399785583" w:history="1">
        <w:r w:rsidRPr="00FA5224">
          <w:rPr>
            <w:rStyle w:val="Hyperlink"/>
            <w:noProof/>
          </w:rPr>
          <w:t>Microsoft Dynamics CRM Workgroup Server 2015</w:t>
        </w:r>
        <w:r>
          <w:rPr>
            <w:noProof/>
          </w:rPr>
          <w:tab/>
        </w:r>
        <w:r>
          <w:rPr>
            <w:noProof/>
          </w:rPr>
          <w:fldChar w:fldCharType="begin"/>
        </w:r>
        <w:r>
          <w:rPr>
            <w:noProof/>
          </w:rPr>
          <w:instrText xml:space="preserve"> PAGEREF _Toc399785583 \h </w:instrText>
        </w:r>
        <w:r>
          <w:rPr>
            <w:noProof/>
          </w:rPr>
        </w:r>
        <w:r>
          <w:rPr>
            <w:noProof/>
          </w:rPr>
          <w:fldChar w:fldCharType="separate"/>
        </w:r>
        <w:r>
          <w:rPr>
            <w:noProof/>
          </w:rPr>
          <w:t>60</w:t>
        </w:r>
        <w:r>
          <w:rPr>
            <w:noProof/>
          </w:rPr>
          <w:fldChar w:fldCharType="end"/>
        </w:r>
      </w:hyperlink>
    </w:p>
    <w:p w:rsidR="00EF4B55" w:rsidRDefault="00EF4B55">
      <w:pPr>
        <w:pStyle w:val="TOC2"/>
        <w:rPr>
          <w:rFonts w:eastAsiaTheme="minorEastAsia"/>
          <w:noProof/>
          <w:color w:val="auto"/>
          <w:sz w:val="22"/>
        </w:rPr>
      </w:pPr>
      <w:hyperlink w:anchor="_Toc399785584" w:history="1">
        <w:r w:rsidRPr="00FA5224">
          <w:rPr>
            <w:rStyle w:val="Hyperlink"/>
            <w:noProof/>
          </w:rPr>
          <w:t>System Center Virtual Machine Manager 2008 R2 Workgroup Edition</w:t>
        </w:r>
        <w:r>
          <w:rPr>
            <w:noProof/>
          </w:rPr>
          <w:tab/>
        </w:r>
        <w:r>
          <w:rPr>
            <w:noProof/>
          </w:rPr>
          <w:fldChar w:fldCharType="begin"/>
        </w:r>
        <w:r>
          <w:rPr>
            <w:noProof/>
          </w:rPr>
          <w:instrText xml:space="preserve"> PAGEREF _Toc399785584 \h </w:instrText>
        </w:r>
        <w:r>
          <w:rPr>
            <w:noProof/>
          </w:rPr>
        </w:r>
        <w:r>
          <w:rPr>
            <w:noProof/>
          </w:rPr>
          <w:fldChar w:fldCharType="separate"/>
        </w:r>
        <w:r>
          <w:rPr>
            <w:noProof/>
          </w:rPr>
          <w:t>60</w:t>
        </w:r>
        <w:r>
          <w:rPr>
            <w:noProof/>
          </w:rPr>
          <w:fldChar w:fldCharType="end"/>
        </w:r>
      </w:hyperlink>
    </w:p>
    <w:p w:rsidR="00EF4B55" w:rsidRDefault="00EF4B55">
      <w:pPr>
        <w:pStyle w:val="TOC2"/>
        <w:rPr>
          <w:rFonts w:eastAsiaTheme="minorEastAsia"/>
          <w:noProof/>
          <w:color w:val="auto"/>
          <w:sz w:val="22"/>
        </w:rPr>
      </w:pPr>
      <w:hyperlink w:anchor="_Toc399785585" w:history="1">
        <w:r w:rsidRPr="00FA5224">
          <w:rPr>
            <w:rStyle w:val="Hyperlink"/>
            <w:noProof/>
          </w:rPr>
          <w:t>Windows Server 2012 R2 Essentials</w:t>
        </w:r>
        <w:r>
          <w:rPr>
            <w:noProof/>
          </w:rPr>
          <w:tab/>
        </w:r>
        <w:r>
          <w:rPr>
            <w:noProof/>
          </w:rPr>
          <w:fldChar w:fldCharType="begin"/>
        </w:r>
        <w:r>
          <w:rPr>
            <w:noProof/>
          </w:rPr>
          <w:instrText xml:space="preserve"> PAGEREF _Toc399785585 \h </w:instrText>
        </w:r>
        <w:r>
          <w:rPr>
            <w:noProof/>
          </w:rPr>
        </w:r>
        <w:r>
          <w:rPr>
            <w:noProof/>
          </w:rPr>
          <w:fldChar w:fldCharType="separate"/>
        </w:r>
        <w:r>
          <w:rPr>
            <w:noProof/>
          </w:rPr>
          <w:t>60</w:t>
        </w:r>
        <w:r>
          <w:rPr>
            <w:noProof/>
          </w:rPr>
          <w:fldChar w:fldCharType="end"/>
        </w:r>
      </w:hyperlink>
    </w:p>
    <w:p w:rsidR="00610EE1" w:rsidRDefault="006F6EC9">
      <w:pPr>
        <w:pStyle w:val="PURBody-Indented"/>
        <w:sectPr w:rsidR="00610EE1">
          <w:headerReference w:type="default" r:id="rId91"/>
          <w:footerReference w:type="default" r:id="rId92"/>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47" w:name="_Sec52"/>
      <w:r>
        <w:t>Общие условия лицензии</w:t>
      </w:r>
      <w:bookmarkEnd w:id="247"/>
    </w:p>
    <w:p w:rsidR="00610EE1" w:rsidRDefault="006F6EC9">
      <w:pPr>
        <w:pStyle w:val="PURBlueStrong-Indented"/>
      </w:pPr>
      <w:r>
        <w:t>Определенные термины для этой модели лицензирования (см. Универсальные условия лицензирования)</w:t>
      </w:r>
    </w:p>
    <w:p w:rsidR="00610EE1" w:rsidRDefault="006F6EC9">
      <w:pPr>
        <w:pStyle w:val="PURBody-Indented"/>
      </w:pPr>
      <w:r>
        <w:t>Экземпляр, Лицензированный сервер, Операционная среда, Физическая операционная среда, Запуск экземпляров, Ферма серверов и Виртуальная операционная среда.</w:t>
      </w:r>
    </w:p>
    <w:p w:rsidR="00610EE1" w:rsidRDefault="006F6EC9">
      <w:pPr>
        <w:pStyle w:val="PURBody-Indented"/>
      </w:pPr>
      <w:r>
        <w:t>Каждая приобретенная лицензия на сервер дает вам следующие права.</w:t>
      </w:r>
    </w:p>
    <w:p w:rsidR="00610EE1" w:rsidRDefault="006F6EC9">
      <w:pPr>
        <w:pStyle w:val="PURBlueStrong-Indented"/>
      </w:pPr>
      <w:r>
        <w:t>Лицензии на сервер</w:t>
      </w:r>
    </w:p>
    <w:p w:rsidR="00610EE1" w:rsidRDefault="006F6EC9">
      <w:pPr>
        <w:pStyle w:val="PURBullet-Indented"/>
        <w:numPr>
          <w:ilvl w:val="0"/>
          <w:numId w:val="132"/>
        </w:numPr>
      </w:pPr>
      <w:r>
        <w:t xml:space="preserve">Каждую лицензию </w:t>
      </w:r>
      <w:r>
        <w:t>нужно назначить одному Серверу.</w:t>
      </w:r>
    </w:p>
    <w:p w:rsidR="00610EE1" w:rsidRDefault="006F6EC9">
      <w:pPr>
        <w:pStyle w:val="PURBullet-Indented"/>
        <w:numPr>
          <w:ilvl w:val="0"/>
          <w:numId w:val="132"/>
        </w:numPr>
      </w:pPr>
      <w:r>
        <w:t>Для каждой лицензии вы имеете право использовать один Запущенный экземпляр серверного программного обеспечения на Лицензированном сервере в Физической или Виртуальной операционной среде.</w:t>
      </w:r>
    </w:p>
    <w:p w:rsidR="00610EE1" w:rsidRDefault="006F6EC9">
      <w:pPr>
        <w:pStyle w:val="PURBullet-Indented"/>
        <w:numPr>
          <w:ilvl w:val="0"/>
          <w:numId w:val="132"/>
        </w:numPr>
      </w:pPr>
      <w:r>
        <w:t>Вместе с использованием серверного пр</w:t>
      </w:r>
      <w:r>
        <w:t xml:space="preserve">ограммного обеспечения можно использовать дополнительное программное обеспечение, указанное в </w:t>
      </w:r>
      <w:hyperlink w:anchor="_Sec37">
        <w:r>
          <w:rPr>
            <w:color w:val="00467F"/>
            <w:u w:val="single"/>
          </w:rPr>
          <w:t>Приложении 3</w:t>
        </w:r>
      </w:hyperlink>
      <w:r>
        <w:t>.</w:t>
      </w:r>
    </w:p>
    <w:p w:rsidR="00610EE1" w:rsidRDefault="006F6EC9">
      <w:pPr>
        <w:pStyle w:val="PURHeading2"/>
      </w:pPr>
      <w:r>
        <w:t>Дополнительные условия лицензирования и (или) права на использование</w:t>
      </w:r>
    </w:p>
    <w:p w:rsidR="00610EE1" w:rsidRDefault="006F6EC9">
      <w:pPr>
        <w:pStyle w:val="PURBlueStrong-Indented"/>
      </w:pPr>
      <w:r>
        <w:t xml:space="preserve">Перемещение лицензий — Назначение серверных </w:t>
      </w:r>
      <w:r>
        <w:t>лицензий и использование программного обеспечения в одной и нескольких фермах серверов</w:t>
      </w:r>
    </w:p>
    <w:p w:rsidR="00610EE1" w:rsidRDefault="006F6EC9">
      <w:pPr>
        <w:pStyle w:val="PURBody-Indented"/>
      </w:pPr>
      <w:r>
        <w:t>Для продуктов, для которых предусмотрены Права на перемещение лицензий, вы имеете право передавать лицензии на любое количество Серверов, расположенных внутри одной Ферм</w:t>
      </w:r>
      <w:r>
        <w:t>ы серверов, так часто, как это необходимо.  Для некоторых продуктов может требоваться наличие Software Assurance для использования этих прав. Вы можете передавать лицензии от одной фермы серверов другой, но не на краткосрочной основе (т. е. не ранее чем че</w:t>
      </w:r>
      <w:r>
        <w:t>рез 90 дней после последнего назначения).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48" w:name="_Sec59"/>
      <w:r>
        <w:t>Условия лицензии для конкретного продукта</w:t>
      </w:r>
      <w:bookmarkEnd w:id="248"/>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w:t>
        </w:r>
        <w:r>
          <w:rPr>
            <w:color w:val="00467F"/>
            <w:u w:val="single"/>
          </w:rPr>
          <w:t>е условия</w:t>
        </w:r>
      </w:hyperlink>
    </w:p>
    <w:p w:rsidR="00610EE1" w:rsidRDefault="006F6EC9">
      <w:pPr>
        <w:pStyle w:val="PURProductName"/>
      </w:pPr>
      <w:bookmarkStart w:id="249" w:name="_Sec81"/>
      <w:r>
        <w:t>Forefront Identity Manager 2010 – Windows Live Edition</w:t>
      </w:r>
      <w:bookmarkEnd w:id="249"/>
      <w:r>
        <w:fldChar w:fldCharType="begin"/>
      </w:r>
      <w:r>
        <w:instrText xml:space="preserve"> XE "Forefront Identity Manager 2010 – Windows Live Edition" </w:instrText>
      </w:r>
      <w:r>
        <w:fldChar w:fldCharType="end"/>
      </w:r>
      <w:r>
        <w:fldChar w:fldCharType="begin"/>
      </w:r>
      <w:r>
        <w:instrText xml:space="preserve"> TC "</w:instrText>
      </w:r>
      <w:bookmarkStart w:id="250" w:name="_Toc399785582"/>
      <w:bookmarkStart w:id="251" w:name="_Toc399785747"/>
      <w:r>
        <w:instrText>Forefront Identity Manager 2010 – Windows Live Edition</w:instrText>
      </w:r>
      <w:bookmarkEnd w:id="250"/>
      <w:bookmarkEnd w:id="251"/>
      <w:r>
        <w:instrText>" \l 2</w:instrText>
      </w:r>
      <w:r>
        <w:fldChar w:fldCharType="end"/>
      </w:r>
    </w:p>
    <w:p w:rsidR="00610EE1" w:rsidRDefault="006F6EC9">
      <w:pPr>
        <w:pStyle w:val="PURLicenseTerm"/>
      </w:pPr>
      <w:r>
        <w:t xml:space="preserve">       К использованию вами данного продукта применяются Унив</w:t>
      </w:r>
      <w:r>
        <w:t xml:space="preserve">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0"/>
        <w:gridCol w:w="5510"/>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См. соответс</w:t>
            </w:r>
            <w:r>
              <w:t xml:space="preserve">твующие уведомления: </w:t>
            </w:r>
            <w:r>
              <w:rPr>
                <w:b/>
              </w:rPr>
              <w:t>Нет</w:t>
            </w:r>
          </w:p>
        </w:tc>
        <w:tc>
          <w:tcPr>
            <w:tcW w:w="6120" w:type="dxa"/>
          </w:tcPr>
          <w:p w:rsidR="00610EE1" w:rsidRDefault="006F6EC9">
            <w:pPr>
              <w:pStyle w:val="PURBody"/>
            </w:pPr>
            <w:r>
              <w:t xml:space="preserve">Перемещение лицензий в фермах серверов: </w:t>
            </w:r>
            <w:r>
              <w:rPr>
                <w:b/>
              </w:rPr>
              <w:t>Нет</w:t>
            </w:r>
          </w:p>
        </w:tc>
      </w:tr>
    </w:tbl>
    <w:p w:rsidR="00610EE1" w:rsidRDefault="006F6EC9">
      <w:pPr>
        <w:pStyle w:val="PURBlueBGHeader"/>
      </w:pPr>
      <w:r>
        <w:t>Дополнительные условия.</w:t>
      </w:r>
    </w:p>
    <w:p w:rsidR="00610EE1" w:rsidRDefault="006F6EC9">
      <w:pPr>
        <w:pStyle w:val="PURBody-Indented"/>
      </w:pPr>
      <w:r>
        <w:t>Вы имеете право использовать программное обеспечение для импорта идентификационных данных и изменения этих данных с одного или нескольких подключенных источников данных, а также для синхронизации и передачи этих данных между вашими подключенными источникам</w:t>
      </w:r>
      <w:r>
        <w:t>и данных и службами Microsoft Passport Network или Windows Live ID (далее по тексту — «Служба»).  Вы не можете использовать программное обеспечение для других целей.  Например, вы не имеете права использовать программное обеспечение для синхронизации и пер</w:t>
      </w:r>
      <w:r>
        <w:t>едачи данных между вашими подключенными источниками данных.  Использование вами Службы регулируется всеми применимыми условиями использования, и эти права не изменяют и не дополняют такие условия.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52" w:name="_Sec82"/>
      <w:r>
        <w:t>Microsoft Dynamics CRM Workgroup Server 2015</w:t>
      </w:r>
      <w:bookmarkEnd w:id="252"/>
      <w:r>
        <w:fldChar w:fldCharType="begin"/>
      </w:r>
      <w:r>
        <w:instrText xml:space="preserve"> XE "Microsoft Dynamics CRM Workgroup Server 2015" </w:instrText>
      </w:r>
      <w:r>
        <w:fldChar w:fldCharType="end"/>
      </w:r>
      <w:r>
        <w:fldChar w:fldCharType="begin"/>
      </w:r>
      <w:r>
        <w:instrText xml:space="preserve"> TC "</w:instrText>
      </w:r>
      <w:bookmarkStart w:id="253" w:name="_Toc399785583"/>
      <w:bookmarkStart w:id="254" w:name="_Toc399785748"/>
      <w:r>
        <w:instrText>Microsoft Dynamics CRM Workgroup Server 2015</w:instrText>
      </w:r>
      <w:bookmarkEnd w:id="253"/>
      <w:bookmarkEnd w:id="254"/>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w:t>
      </w:r>
      <w:r>
        <w:t xml:space="preserve">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0"/>
        <w:gridCol w:w="5510"/>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См. соответствующие </w:t>
            </w:r>
            <w:r>
              <w:t xml:space="preserve">уведомления: </w:t>
            </w:r>
            <w:r>
              <w:rPr>
                <w:b/>
              </w:rPr>
              <w:t xml:space="preserve">Передача данных, Карты Bing и Yammer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Перемещение лицензий в фермах серверов: </w:t>
            </w:r>
            <w:r>
              <w:rPr>
                <w:b/>
              </w:rPr>
              <w:t>Нет</w:t>
            </w: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55" w:name="_Sec86"/>
      <w:r>
        <w:t xml:space="preserve">System Center Virtual </w:t>
      </w:r>
      <w:r>
        <w:t>Machine Manager 2008 R2 Workgroup Edition</w:t>
      </w:r>
      <w:bookmarkEnd w:id="255"/>
      <w:r>
        <w:fldChar w:fldCharType="begin"/>
      </w:r>
      <w:r>
        <w:instrText xml:space="preserve"> XE "System Center Virtual Machine Manager 2008 R2 Workgroup Edition" </w:instrText>
      </w:r>
      <w:r>
        <w:fldChar w:fldCharType="end"/>
      </w:r>
      <w:r>
        <w:fldChar w:fldCharType="begin"/>
      </w:r>
      <w:r>
        <w:instrText xml:space="preserve"> TC "</w:instrText>
      </w:r>
      <w:bookmarkStart w:id="256" w:name="_Toc399785584"/>
      <w:bookmarkStart w:id="257" w:name="_Toc399785749"/>
      <w:r>
        <w:instrText>System Center Virtual Machine Manager 2008 R2 Workgroup Edition</w:instrText>
      </w:r>
      <w:bookmarkEnd w:id="256"/>
      <w:bookmarkEnd w:id="257"/>
      <w:r>
        <w:instrText>" \l 2</w:instrText>
      </w:r>
      <w:r>
        <w:fldChar w:fldCharType="end"/>
      </w:r>
    </w:p>
    <w:p w:rsidR="00610EE1" w:rsidRDefault="006F6EC9">
      <w:pPr>
        <w:pStyle w:val="PURLicenseTerm"/>
      </w:pPr>
      <w:r>
        <w:t xml:space="preserve">       К использованию вами данного продукта применяются Универсал</w:t>
      </w:r>
      <w:r>
        <w:t xml:space="preserve">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7"/>
        <w:gridCol w:w="5503"/>
      </w:tblGrid>
      <w:tr w:rsidR="00610EE1">
        <w:tc>
          <w:tcPr>
            <w:tcW w:w="6120" w:type="dxa"/>
          </w:tcPr>
          <w:p w:rsidR="00610EE1" w:rsidRDefault="006F6EC9">
            <w:pPr>
              <w:pStyle w:val="PURBody"/>
            </w:pPr>
            <w:r>
              <w:t xml:space="preserve">Перемещение лицензий в фермах серверов: </w:t>
            </w:r>
            <w:r>
              <w:rPr>
                <w:b/>
              </w:rPr>
              <w:t>Нет</w:t>
            </w:r>
          </w:p>
        </w:tc>
        <w:tc>
          <w:tcPr>
            <w:tcW w:w="6120" w:type="dxa"/>
          </w:tcPr>
          <w:p w:rsidR="00610EE1" w:rsidRDefault="006F6EC9">
            <w:pPr>
              <w:pStyle w:val="PURBody"/>
            </w:pPr>
            <w:r>
              <w:t xml:space="preserve">Допустимость резидентного размещения приложений: </w:t>
            </w:r>
            <w:r>
              <w:rPr>
                <w:b/>
              </w:rPr>
              <w:t>Нет</w:t>
            </w:r>
          </w:p>
        </w:tc>
      </w:tr>
      <w:tr w:rsidR="00610EE1">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58" w:name="_Sec495"/>
      <w:r>
        <w:t>Windows Server 2012 R2 Essentials</w:t>
      </w:r>
      <w:bookmarkEnd w:id="258"/>
      <w:r>
        <w:fldChar w:fldCharType="begin"/>
      </w:r>
      <w:r>
        <w:instrText xml:space="preserve"> XE "Windows Server 2012 R2 Essentials" </w:instrText>
      </w:r>
      <w:r>
        <w:fldChar w:fldCharType="end"/>
      </w:r>
      <w:r>
        <w:fldChar w:fldCharType="begin"/>
      </w:r>
      <w:r>
        <w:instrText xml:space="preserve"> TC "</w:instrText>
      </w:r>
      <w:bookmarkStart w:id="259" w:name="_Toc399785585"/>
      <w:bookmarkStart w:id="260" w:name="_Toc399785750"/>
      <w:r>
        <w:instrText>Windows Server 2012 R2 Essentials</w:instrText>
      </w:r>
      <w:bookmarkEnd w:id="259"/>
      <w:bookmarkEnd w:id="260"/>
      <w:r>
        <w:instrText>" \l 2</w:instrText>
      </w:r>
      <w:r>
        <w:fldChar w:fldCharType="end"/>
      </w:r>
    </w:p>
    <w:p w:rsidR="00610EE1" w:rsidRDefault="006F6EC9">
      <w:pPr>
        <w:pStyle w:val="PURLicenseTerm"/>
      </w:pPr>
      <w:r>
        <w:t xml:space="preserve">       К испол</w:t>
      </w:r>
      <w:r>
        <w:t xml:space="preserve">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0"/>
        <w:gridCol w:w="5510"/>
      </w:tblGrid>
      <w:tr w:rsidR="00610EE1">
        <w:tc>
          <w:tcPr>
            <w:tcW w:w="6120" w:type="dxa"/>
          </w:tcPr>
          <w:p w:rsidR="00610EE1" w:rsidRDefault="006F6EC9">
            <w:pPr>
              <w:pStyle w:val="PURBody"/>
            </w:pPr>
            <w:r>
              <w:t xml:space="preserve">Допустимость резидентного размещения приложений: </w:t>
            </w:r>
            <w:r>
              <w:rPr>
                <w:b/>
              </w:rPr>
              <w:t>Нет</w:t>
            </w:r>
          </w:p>
        </w:tc>
        <w:tc>
          <w:tcPr>
            <w:tcW w:w="6120" w:type="dxa"/>
          </w:tcPr>
          <w:p w:rsidR="00610EE1" w:rsidRDefault="006F6EC9">
            <w:pPr>
              <w:pStyle w:val="PURBody"/>
            </w:pPr>
            <w:r>
              <w:t xml:space="preserve">Дополнительное программное обеспечение: </w:t>
            </w:r>
            <w:r>
              <w:rPr>
                <w:b/>
              </w:rPr>
              <w:t xml:space="preserve">Да </w:t>
            </w:r>
            <w:r>
              <w:t xml:space="preserve">(см. </w:t>
            </w:r>
            <w:hyperlink w:anchor="_Sec37">
              <w:r>
                <w:rPr>
                  <w:color w:val="00467F"/>
                  <w:u w:val="single"/>
                </w:rPr>
                <w:t>Приложение 3</w:t>
              </w:r>
            </w:hyperlink>
            <w:r>
              <w:t>)</w:t>
            </w:r>
          </w:p>
        </w:tc>
      </w:tr>
      <w:tr w:rsidR="00610EE1">
        <w:tc>
          <w:tcPr>
            <w:tcW w:w="6120" w:type="dxa"/>
          </w:tcPr>
          <w:p w:rsidR="00610EE1" w:rsidRDefault="006F6EC9">
            <w:pPr>
              <w:pStyle w:val="PURBody"/>
            </w:pPr>
            <w:r>
              <w:t xml:space="preserve">См. соответствующие уведомления: </w:t>
            </w:r>
            <w:r>
              <w:rPr>
                <w:b/>
              </w:rPr>
              <w:t xml:space="preserve">Передача данных, MPEG-4, VC-1, потенциально нежелательное программное обеспечение </w:t>
            </w:r>
            <w:r>
              <w:t xml:space="preserve">(Уведомление I) (см. </w:t>
            </w:r>
            <w:hyperlink w:anchor="_Sec10">
              <w:r>
                <w:rPr>
                  <w:color w:val="00467F"/>
                  <w:u w:val="single"/>
                </w:rPr>
                <w:t>Приложение 1</w:t>
              </w:r>
            </w:hyperlink>
            <w:r>
              <w:t>)</w:t>
            </w:r>
          </w:p>
        </w:tc>
        <w:tc>
          <w:tcPr>
            <w:tcW w:w="6120" w:type="dxa"/>
          </w:tcPr>
          <w:p w:rsidR="00610EE1" w:rsidRDefault="006F6EC9">
            <w:pPr>
              <w:pStyle w:val="PURBody"/>
            </w:pPr>
            <w:r>
              <w:t>Перемещение лицензий в фермах серве</w:t>
            </w:r>
            <w:r>
              <w:t xml:space="preserve">ров: </w:t>
            </w:r>
            <w:r>
              <w:rPr>
                <w:b/>
              </w:rPr>
              <w:t>Нет</w:t>
            </w:r>
          </w:p>
        </w:tc>
      </w:tr>
    </w:tbl>
    <w:p w:rsidR="00610EE1" w:rsidRDefault="006F6EC9">
      <w:pPr>
        <w:pStyle w:val="PURBlueBGHeader"/>
      </w:pPr>
      <w:r>
        <w:t>Дополнительные условия.</w:t>
      </w:r>
    </w:p>
    <w:p w:rsidR="00610EE1" w:rsidRDefault="006F6EC9">
      <w:pPr>
        <w:pStyle w:val="PURBlueStrong-Indented"/>
      </w:pPr>
      <w:r>
        <w:t>Ограничения использования</w:t>
      </w:r>
    </w:p>
    <w:p w:rsidR="00610EE1" w:rsidRDefault="006F6EC9">
      <w:pPr>
        <w:pStyle w:val="PURBullet-Indented"/>
        <w:numPr>
          <w:ilvl w:val="0"/>
          <w:numId w:val="133"/>
        </w:numPr>
      </w:pPr>
      <w:r>
        <w:t>Вы можете одновременно запускать один экземпляр серверного программного обеспечения в</w:t>
      </w:r>
    </w:p>
    <w:p w:rsidR="00610EE1" w:rsidRDefault="006F6EC9">
      <w:pPr>
        <w:pStyle w:val="PURBullet-Indented"/>
        <w:numPr>
          <w:ilvl w:val="1"/>
          <w:numId w:val="133"/>
        </w:numPr>
      </w:pPr>
      <w:r>
        <w:t>одной физической операционной среде;</w:t>
      </w:r>
    </w:p>
    <w:p w:rsidR="00610EE1" w:rsidRDefault="006F6EC9">
      <w:pPr>
        <w:pStyle w:val="PURBullet-Indented"/>
        <w:numPr>
          <w:ilvl w:val="1"/>
          <w:numId w:val="133"/>
        </w:numPr>
      </w:pPr>
      <w:r>
        <w:t>одной виртуальной операционной среде.</w:t>
      </w:r>
    </w:p>
    <w:p w:rsidR="00610EE1" w:rsidRDefault="006F6EC9">
      <w:pPr>
        <w:pStyle w:val="PURBullet-Indented"/>
        <w:numPr>
          <w:ilvl w:val="0"/>
          <w:numId w:val="133"/>
        </w:numPr>
      </w:pPr>
      <w:r>
        <w:t>Вы должны использовать серверное пр</w:t>
      </w:r>
      <w:r>
        <w:t>ограммное обеспечение в домене, в котором настроена служба Active Directory сервера:</w:t>
      </w:r>
    </w:p>
    <w:p w:rsidR="00610EE1" w:rsidRDefault="006F6EC9">
      <w:pPr>
        <w:pStyle w:val="PURBullet-Indented"/>
        <w:numPr>
          <w:ilvl w:val="1"/>
          <w:numId w:val="133"/>
        </w:numPr>
      </w:pPr>
      <w:r>
        <w:t xml:space="preserve">является контроллером домена (одним сервером, которому назначены все роли FSMO); </w:t>
      </w:r>
    </w:p>
    <w:p w:rsidR="00610EE1" w:rsidRDefault="006F6EC9">
      <w:pPr>
        <w:pStyle w:val="PURBullet-Indented"/>
        <w:numPr>
          <w:ilvl w:val="1"/>
          <w:numId w:val="133"/>
        </w:numPr>
      </w:pPr>
      <w:r>
        <w:t>установлена на корневом компьютере доменного леса;</w:t>
      </w:r>
    </w:p>
    <w:p w:rsidR="00610EE1" w:rsidRDefault="006F6EC9">
      <w:pPr>
        <w:pStyle w:val="PURBullet-Indented"/>
        <w:numPr>
          <w:ilvl w:val="1"/>
          <w:numId w:val="133"/>
        </w:numPr>
      </w:pPr>
      <w:r>
        <w:t>не является дочерним доменом и</w:t>
      </w:r>
    </w:p>
    <w:p w:rsidR="00610EE1" w:rsidRDefault="006F6EC9">
      <w:pPr>
        <w:pStyle w:val="PURBullet-Indented"/>
        <w:numPr>
          <w:ilvl w:val="1"/>
          <w:numId w:val="133"/>
        </w:numPr>
      </w:pPr>
      <w:r>
        <w:t>не имеет доверительных отношений с другими доменами.</w:t>
      </w:r>
    </w:p>
    <w:p w:rsidR="00610EE1" w:rsidRDefault="006F6EC9">
      <w:pPr>
        <w:pStyle w:val="PURBullet-Indented"/>
        <w:numPr>
          <w:ilvl w:val="0"/>
          <w:numId w:val="133"/>
        </w:numPr>
      </w:pPr>
      <w:r>
        <w:t>Если запущены оба разрешенных экземпляра, экземпляр в физической операционной среде может использоваться только для запуска программного обеспечения виртуализации устройств, обеспечения служб виртуализац</w:t>
      </w:r>
      <w:r>
        <w:t>ии устройств или запуска программного обеспечения для управления операционными средами и их обслуживания на лицензированном сервере.  На этот экземпляр не распространяются требования пункта (2) выше.  Это единственная конфигурация, в которой экземпляр не о</w:t>
      </w:r>
      <w:r>
        <w:t>бязан быть контроллером домена.</w:t>
      </w:r>
    </w:p>
    <w:p w:rsidR="00610EE1" w:rsidRDefault="006F6EC9">
      <w:pPr>
        <w:pStyle w:val="PURBody-Indented"/>
      </w:pPr>
      <w:r>
        <w:t>Через 30 дней после первоначальной установки серверное программное обеспечение будет периодически проверять соответствие настроек службы Active Directory указанным выше настройкам. Если при проверке настроек обнаружены несоо</w:t>
      </w:r>
      <w:r>
        <w:t>тветствия, выполняются следующие действия:</w:t>
      </w:r>
    </w:p>
    <w:p w:rsidR="00610EE1" w:rsidRDefault="006F6EC9">
      <w:pPr>
        <w:pStyle w:val="PURBullet-Indented"/>
        <w:numPr>
          <w:ilvl w:val="0"/>
          <w:numId w:val="134"/>
        </w:numPr>
      </w:pPr>
      <w:r>
        <w:t>Администратору сервера будут направляться предупреждения о сбое.  Предупреждения о сбое также можно просмотреть в разделе оповещений о работоспособности в панели мониторинга Windows Server 2012 R2 Essentials.</w:t>
      </w:r>
    </w:p>
    <w:p w:rsidR="00610EE1" w:rsidRDefault="006F6EC9">
      <w:pPr>
        <w:pStyle w:val="PURBullet-Indented"/>
        <w:numPr>
          <w:ilvl w:val="0"/>
          <w:numId w:val="134"/>
        </w:numPr>
      </w:pPr>
      <w:r>
        <w:t>Если</w:t>
      </w:r>
      <w:r>
        <w:t xml:space="preserve"> несоответствие не будет устранено на 22 день, сервер завершит работу и будет выключен до тех пор, пока администратор не перезагрузит его.</w:t>
      </w:r>
    </w:p>
    <w:p w:rsidR="00610EE1" w:rsidRDefault="006F6EC9">
      <w:pPr>
        <w:pStyle w:val="PURBullet-Indented"/>
        <w:numPr>
          <w:ilvl w:val="0"/>
          <w:numId w:val="134"/>
        </w:numPr>
      </w:pPr>
      <w:r>
        <w:t>После перезагрузки сервер может работать еще 21 день до следующего отключения.  Такое отключение будет продолжаться д</w:t>
      </w:r>
      <w:r>
        <w:t>о тех пор, пока настройки не будут исправлены.  В течение любого 21-дневного периода вы можете внести необходимые исправления в ваши настройки для обеспечения соответствия данным условиям лицензии.</w:t>
      </w:r>
    </w:p>
    <w:p w:rsidR="00610EE1" w:rsidRDefault="006F6EC9">
      <w:pPr>
        <w:pStyle w:val="PURBody-Indented"/>
      </w:pPr>
      <w:r>
        <w:t>После исправления настроек предупреждения и автоматические</w:t>
      </w:r>
      <w:r>
        <w:t xml:space="preserve"> отключения прекратятся.</w:t>
      </w:r>
    </w:p>
    <w:p w:rsidR="00610EE1" w:rsidRDefault="006F6EC9">
      <w:pPr>
        <w:pStyle w:val="PURBlueStrong-Indented"/>
      </w:pPr>
      <w:r>
        <w:t>Использование серверного программного обеспечения</w:t>
      </w:r>
    </w:p>
    <w:p w:rsidR="00610EE1" w:rsidRDefault="006F6EC9">
      <w:pPr>
        <w:pStyle w:val="PURBody-Indented"/>
      </w:pPr>
      <w:r>
        <w:t>Пользовательская учетная запись — это уникальное имя пользователя и связанный с ним пароль, созданные посредством Консоли Windows Server 2012 R2 Essentials. Вы имеете право использовать до 25 пользовательских учетных записей. Каждая из пользовательских уче</w:t>
      </w:r>
      <w:r>
        <w:t>тных записей позволяет соответствующему пользователю получить доступ к серверному программному обеспечению на этом сервере и использовать его. Вы можете передать учетную запись одного пользователя другому при условии, что такая передача происходит не ранее</w:t>
      </w:r>
      <w:r>
        <w:t xml:space="preserve"> 90 дней после последней передачи.</w:t>
      </w:r>
    </w:p>
    <w:p w:rsidR="00610EE1" w:rsidRDefault="006F6EC9">
      <w:pPr>
        <w:pStyle w:val="PURBlueStrong-Indented"/>
      </w:pPr>
      <w:r>
        <w:t>Windows Server 2012 R2 Essentials Connector</w:t>
      </w:r>
    </w:p>
    <w:p w:rsidR="00610EE1" w:rsidRDefault="006F6EC9">
      <w:pPr>
        <w:pStyle w:val="PURBody-Indented"/>
      </w:pPr>
      <w:r>
        <w:t>Вы можете одновременно установить и использовать программное обеспечение Windows Server 2012 R2 Essentials Connector не более чем на 50 устройствах. Вы можете использовать это п</w:t>
      </w:r>
      <w:r>
        <w:t>рограммное обеспечение только вместе с серверным программным обеспечением.</w:t>
      </w:r>
    </w:p>
    <w:p w:rsidR="00610EE1" w:rsidRDefault="006F6EC9">
      <w:pPr>
        <w:pStyle w:val="PURBlueStrong-Indented"/>
      </w:pPr>
      <w:r>
        <w:t>Доступ к Службе управления правами Active Directory Windows Server 2012 R2</w:t>
      </w:r>
    </w:p>
    <w:p w:rsidR="00610EE1" w:rsidRDefault="006F6EC9">
      <w:pPr>
        <w:pStyle w:val="PURBody-Indented"/>
      </w:pPr>
      <w:r>
        <w:t>Вы должны приобрести лицензию Windows Server 2012 R2 Active Directory Rights Management Services CAL для к</w:t>
      </w:r>
      <w:r>
        <w:t>аждой Пользовательской учетной записи, с помощью которой пользователь может прямо или косвенно обращаться к функциям Службы управления правами Active Directory Windows Server 2012 R2.</w:t>
      </w:r>
    </w:p>
    <w:p w:rsidR="00610EE1" w:rsidRDefault="006F6EC9">
      <w:pPr>
        <w:pStyle w:val="PURBlueStrong-Indented"/>
      </w:pPr>
      <w:r>
        <w:t>Проверка подлинности.</w:t>
      </w:r>
    </w:p>
    <w:p w:rsidR="00610EE1" w:rsidRDefault="006F6EC9">
      <w:pPr>
        <w:pStyle w:val="PURBody-Indented"/>
      </w:pPr>
      <w:r>
        <w:t>Время от времени программное обеспечение будет обн</w:t>
      </w:r>
      <w:r>
        <w:t>овлять или просить загрузить функцию проверки, являющуюся частью программного обеспечения. Функция проверки проверяет, активировано ли программное обеспечение, и есть ли на него лицензия.  Успешная проверка позволяет также использовать определенные возможн</w:t>
      </w:r>
      <w:r>
        <w:t xml:space="preserve">ости программного обеспечения и дает дополнительные преимущества.  Дополнительные сведения см. на веб-сайте </w:t>
      </w:r>
      <w:hyperlink r:id="rId93">
        <w:r>
          <w:rPr>
            <w:color w:val="00467F"/>
            <w:u w:val="single"/>
          </w:rPr>
          <w:t>http://go.microsoft.com/fwlink/?linkid=39157</w:t>
        </w:r>
      </w:hyperlink>
      <w:r>
        <w:t>.</w:t>
      </w:r>
    </w:p>
    <w:p w:rsidR="00610EE1" w:rsidRDefault="006F6EC9">
      <w:pPr>
        <w:pStyle w:val="PURBody-Indented"/>
      </w:pPr>
      <w:r>
        <w:t>Во время проверки программное обеспече</w:t>
      </w:r>
      <w:r>
        <w:t>ние передает сведения о программном обеспечении и устройстве в корпорацию Microsoft.  Эти сведения включают версию программного обеспечения, ключ продукта и IP-адрес устройства.  Microsoft не будет использовать эти сведения для вашей идентификации или связ</w:t>
      </w:r>
      <w:r>
        <w:t>и с вами, за исключением необходимости использования или раскрытия этих сведений для предотвращения нелицензионного использования программного обеспечения.  Используя программное обеспечение, вы тем самым даете согласие на передачу этих сведений.  Дополнит</w:t>
      </w:r>
      <w:r>
        <w:t xml:space="preserve">ельные сведения о процедуре проверки и передаваемых сведениях см. по адресу </w:t>
      </w:r>
      <w:hyperlink r:id="rId94">
        <w:r>
          <w:rPr>
            <w:color w:val="00467F"/>
            <w:u w:val="single"/>
          </w:rPr>
          <w:t>http://go.microsoft.com/fwlink/?linkid=96551</w:t>
        </w:r>
      </w:hyperlink>
      <w:r>
        <w:t>.</w:t>
      </w:r>
    </w:p>
    <w:p w:rsidR="00610EE1" w:rsidRDefault="006F6EC9">
      <w:pPr>
        <w:pStyle w:val="PURBody-Indented"/>
      </w:pPr>
      <w:r>
        <w:t>Если на программное обеспечение нет официальной лицензии, это может по</w:t>
      </w:r>
      <w:r>
        <w:t>влиять на его функциональные возможности. Например, возможно следующее:</w:t>
      </w:r>
    </w:p>
    <w:p w:rsidR="00610EE1" w:rsidRDefault="006F6EC9">
      <w:pPr>
        <w:pStyle w:val="PURBullet-Indented"/>
        <w:numPr>
          <w:ilvl w:val="0"/>
          <w:numId w:val="135"/>
        </w:numPr>
      </w:pPr>
      <w:r>
        <w:t>вам придется заново активировать программное обеспечение или</w:t>
      </w:r>
    </w:p>
    <w:p w:rsidR="00610EE1" w:rsidRDefault="006F6EC9">
      <w:pPr>
        <w:pStyle w:val="PURBullet-Indented"/>
        <w:numPr>
          <w:ilvl w:val="0"/>
          <w:numId w:val="135"/>
        </w:numPr>
      </w:pPr>
      <w:r>
        <w:t>вы будете получать напоминания о необходимости получения лицензионной копии программного обеспечения,</w:t>
      </w:r>
    </w:p>
    <w:p w:rsidR="00610EE1" w:rsidRDefault="006F6EC9">
      <w:pPr>
        <w:pStyle w:val="PURBody-Indented"/>
      </w:pPr>
      <w:r>
        <w:t>или вы не сможете пол</w:t>
      </w:r>
      <w:r>
        <w:t>учить определенные обновления от Microsoft.</w:t>
      </w:r>
    </w:p>
    <w:p w:rsidR="00610EE1" w:rsidRDefault="006F6EC9">
      <w:pPr>
        <w:pStyle w:val="PURBody-Indented"/>
      </w:pPr>
      <w:r>
        <w:t xml:space="preserve">Вы можете получать обновления для программного обеспечения только от Microsoft или из авторизованных источников. Дополнительные сведения о получении обновлений из авторизованных источников см. по адресу </w:t>
      </w:r>
      <w:hyperlink r:id="rId95">
        <w:r>
          <w:rPr>
            <w:color w:val="00467F"/>
            <w:u w:val="single"/>
          </w:rPr>
          <w:t>http://go.microsoft.com/fwlink/?linkid=96552</w:t>
        </w:r>
      </w:hyperlink>
      <w:r>
        <w:t>.</w:t>
      </w:r>
    </w:p>
    <w:p w:rsidR="00610EE1" w:rsidRDefault="006F6EC9">
      <w:pPr>
        <w:pStyle w:val="PURBlueStrong-Indented"/>
      </w:pPr>
      <w:r>
        <w:t>Технология хранения данных</w:t>
      </w:r>
    </w:p>
    <w:p w:rsidR="00610EE1" w:rsidRDefault="006F6EC9">
      <w:pPr>
        <w:pStyle w:val="PURBody-Indented"/>
      </w:pPr>
      <w:r>
        <w:t>Серверное программное обеспечение может включать внутреннюю базу данных Windows или технологию хранения данных Microsoft SQL Ser</w:t>
      </w:r>
      <w:r>
        <w:t>ver Desktop Engine для Windows.  Компоненты серверного программного обеспечения используют эти технологии для хранения данных.  По условиям данных Прав на использование продуктов вы не можете использовать эти технологии иным образом или обращаться к ним дл</w:t>
      </w:r>
      <w:r>
        <w:t>я других целей.</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96"/>
          <w:footerReference w:type="default" r:id="rId97"/>
          <w:type w:val="continuous"/>
          <w:pgSz w:w="12240" w:h="15840" w:code="1"/>
          <w:pgMar w:top="1170" w:right="720" w:bottom="720" w:left="720" w:header="432" w:footer="288" w:gutter="0"/>
          <w:cols w:space="360"/>
        </w:sectPr>
      </w:pPr>
    </w:p>
    <w:p w:rsidR="00610EE1" w:rsidRDefault="006F6EC9">
      <w:pPr>
        <w:pStyle w:val="PURSectionHeading"/>
        <w:pageBreakBefore/>
      </w:pPr>
      <w:bookmarkStart w:id="261" w:name="_Sec42"/>
      <w:bookmarkEnd w:id="245"/>
      <w:r>
        <w:t>Средства разработчика (лицензия «на пользователя»)</w:t>
      </w:r>
      <w:r>
        <w:fldChar w:fldCharType="begin"/>
      </w:r>
      <w:r>
        <w:instrText xml:space="preserve"> TC "</w:instrText>
      </w:r>
      <w:bookmarkStart w:id="262" w:name="_Toc399785751"/>
      <w:r>
        <w:instrText>Средства разработчика (лицензия</w:instrText>
      </w:r>
      <w:bookmarkEnd w:id="262"/>
      <w:r>
        <w:instrText xml:space="preserve"> «на пользователя»)" \l 1</w:instrText>
      </w:r>
      <w:r>
        <w:fldChar w:fldCharType="end"/>
      </w:r>
    </w:p>
    <w:p w:rsidR="00610EE1" w:rsidRDefault="00610EE1">
      <w:pPr>
        <w:pStyle w:val="PURBody-Indented"/>
      </w:pPr>
    </w:p>
    <w:p w:rsidR="00610EE1" w:rsidRDefault="00610EE1">
      <w:pPr>
        <w:sectPr w:rsidR="00610EE1">
          <w:headerReference w:type="default" r:id="rId98"/>
          <w:footerReference w:type="default" r:id="rId99"/>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_Sec42 \f \h \l 2-2 </w:instrText>
      </w:r>
      <w:r>
        <w:fldChar w:fldCharType="separate"/>
      </w:r>
      <w:hyperlink w:anchor="_Toc399785572" w:history="1">
        <w:r w:rsidR="00EF4B55" w:rsidRPr="00C504C7">
          <w:rPr>
            <w:rStyle w:val="Hyperlink"/>
            <w:noProof/>
          </w:rPr>
          <w:t>BizTalk Server 2013 R2 Developer</w:t>
        </w:r>
        <w:r w:rsidR="00EF4B55">
          <w:rPr>
            <w:noProof/>
          </w:rPr>
          <w:tab/>
        </w:r>
        <w:r w:rsidR="00EF4B55">
          <w:rPr>
            <w:noProof/>
          </w:rPr>
          <w:fldChar w:fldCharType="begin"/>
        </w:r>
        <w:r w:rsidR="00EF4B55">
          <w:rPr>
            <w:noProof/>
          </w:rPr>
          <w:instrText xml:space="preserve"> PAGEREF _Toc399785572 \h </w:instrText>
        </w:r>
        <w:r w:rsidR="00EF4B55">
          <w:rPr>
            <w:noProof/>
          </w:rPr>
        </w:r>
        <w:r w:rsidR="00EF4B55">
          <w:rPr>
            <w:noProof/>
          </w:rPr>
          <w:fldChar w:fldCharType="separate"/>
        </w:r>
        <w:r w:rsidR="00EF4B55">
          <w:rPr>
            <w:noProof/>
          </w:rPr>
          <w:t>63</w:t>
        </w:r>
        <w:r w:rsidR="00EF4B55">
          <w:rPr>
            <w:noProof/>
          </w:rPr>
          <w:fldChar w:fldCharType="end"/>
        </w:r>
      </w:hyperlink>
    </w:p>
    <w:p w:rsidR="00EF4B55" w:rsidRDefault="00EF4B55">
      <w:pPr>
        <w:pStyle w:val="TOC2"/>
        <w:rPr>
          <w:rFonts w:eastAsiaTheme="minorEastAsia"/>
          <w:noProof/>
          <w:color w:val="auto"/>
          <w:sz w:val="22"/>
        </w:rPr>
      </w:pPr>
      <w:hyperlink w:anchor="_Toc399785573" w:history="1">
        <w:r w:rsidRPr="00C504C7">
          <w:rPr>
            <w:rStyle w:val="Hyperlink"/>
            <w:noProof/>
          </w:rPr>
          <w:t>MSDN Operating Systems</w:t>
        </w:r>
        <w:r>
          <w:rPr>
            <w:noProof/>
          </w:rPr>
          <w:tab/>
        </w:r>
        <w:r>
          <w:rPr>
            <w:noProof/>
          </w:rPr>
          <w:fldChar w:fldCharType="begin"/>
        </w:r>
        <w:r>
          <w:rPr>
            <w:noProof/>
          </w:rPr>
          <w:instrText xml:space="preserve"> PAGEREF _Toc399785573 \h </w:instrText>
        </w:r>
        <w:r>
          <w:rPr>
            <w:noProof/>
          </w:rPr>
        </w:r>
        <w:r>
          <w:rPr>
            <w:noProof/>
          </w:rPr>
          <w:fldChar w:fldCharType="separate"/>
        </w:r>
        <w:r>
          <w:rPr>
            <w:noProof/>
          </w:rPr>
          <w:t>63</w:t>
        </w:r>
        <w:r>
          <w:rPr>
            <w:noProof/>
          </w:rPr>
          <w:fldChar w:fldCharType="end"/>
        </w:r>
      </w:hyperlink>
    </w:p>
    <w:p w:rsidR="00EF4B55" w:rsidRDefault="00EF4B55">
      <w:pPr>
        <w:pStyle w:val="TOC2"/>
        <w:rPr>
          <w:rFonts w:eastAsiaTheme="minorEastAsia"/>
          <w:noProof/>
          <w:color w:val="auto"/>
          <w:sz w:val="22"/>
        </w:rPr>
      </w:pPr>
      <w:hyperlink w:anchor="_Toc399785574" w:history="1">
        <w:r w:rsidRPr="00C504C7">
          <w:rPr>
            <w:rStyle w:val="Hyperlink"/>
            <w:noProof/>
          </w:rPr>
          <w:t>Платформы MSDN</w:t>
        </w:r>
        <w:r>
          <w:rPr>
            <w:noProof/>
          </w:rPr>
          <w:tab/>
        </w:r>
        <w:r>
          <w:rPr>
            <w:noProof/>
          </w:rPr>
          <w:fldChar w:fldCharType="begin"/>
        </w:r>
        <w:r>
          <w:rPr>
            <w:noProof/>
          </w:rPr>
          <w:instrText xml:space="preserve"> PAGEREF _Toc399785574 \h </w:instrText>
        </w:r>
        <w:r>
          <w:rPr>
            <w:noProof/>
          </w:rPr>
        </w:r>
        <w:r>
          <w:rPr>
            <w:noProof/>
          </w:rPr>
          <w:fldChar w:fldCharType="separate"/>
        </w:r>
        <w:r>
          <w:rPr>
            <w:noProof/>
          </w:rPr>
          <w:t>63</w:t>
        </w:r>
        <w:r>
          <w:rPr>
            <w:noProof/>
          </w:rPr>
          <w:fldChar w:fldCharType="end"/>
        </w:r>
      </w:hyperlink>
    </w:p>
    <w:p w:rsidR="00EF4B55" w:rsidRDefault="00EF4B55">
      <w:pPr>
        <w:pStyle w:val="TOC2"/>
        <w:rPr>
          <w:rFonts w:eastAsiaTheme="minorEastAsia"/>
          <w:noProof/>
          <w:color w:val="auto"/>
          <w:sz w:val="22"/>
        </w:rPr>
      </w:pPr>
      <w:hyperlink w:anchor="_Toc399785575" w:history="1">
        <w:r w:rsidRPr="00C504C7">
          <w:rPr>
            <w:rStyle w:val="Hyperlink"/>
            <w:noProof/>
          </w:rPr>
          <w:t>SQL Server 2014 Developer</w:t>
        </w:r>
        <w:r>
          <w:rPr>
            <w:noProof/>
          </w:rPr>
          <w:tab/>
        </w:r>
        <w:r>
          <w:rPr>
            <w:noProof/>
          </w:rPr>
          <w:fldChar w:fldCharType="begin"/>
        </w:r>
        <w:r>
          <w:rPr>
            <w:noProof/>
          </w:rPr>
          <w:instrText xml:space="preserve"> PAGEREF _Toc399785575 \h </w:instrText>
        </w:r>
        <w:r>
          <w:rPr>
            <w:noProof/>
          </w:rPr>
        </w:r>
        <w:r>
          <w:rPr>
            <w:noProof/>
          </w:rPr>
          <w:fldChar w:fldCharType="separate"/>
        </w:r>
        <w:r>
          <w:rPr>
            <w:noProof/>
          </w:rPr>
          <w:t>64</w:t>
        </w:r>
        <w:r>
          <w:rPr>
            <w:noProof/>
          </w:rPr>
          <w:fldChar w:fldCharType="end"/>
        </w:r>
      </w:hyperlink>
    </w:p>
    <w:p w:rsidR="00EF4B55" w:rsidRDefault="00EF4B55">
      <w:pPr>
        <w:pStyle w:val="TOC2"/>
        <w:rPr>
          <w:rFonts w:eastAsiaTheme="minorEastAsia"/>
          <w:noProof/>
          <w:color w:val="auto"/>
          <w:sz w:val="22"/>
        </w:rPr>
      </w:pPr>
      <w:hyperlink w:anchor="_Toc399785576" w:history="1">
        <w:r w:rsidRPr="00C504C7">
          <w:rPr>
            <w:rStyle w:val="Hyperlink"/>
            <w:noProof/>
          </w:rPr>
          <w:t>SQL Server 2012 Parallel Data Warehouse Developer</w:t>
        </w:r>
        <w:r>
          <w:rPr>
            <w:noProof/>
          </w:rPr>
          <w:tab/>
        </w:r>
        <w:r>
          <w:rPr>
            <w:noProof/>
          </w:rPr>
          <w:fldChar w:fldCharType="begin"/>
        </w:r>
        <w:r>
          <w:rPr>
            <w:noProof/>
          </w:rPr>
          <w:instrText xml:space="preserve"> PAGEREF _Toc399785576 \h </w:instrText>
        </w:r>
        <w:r>
          <w:rPr>
            <w:noProof/>
          </w:rPr>
        </w:r>
        <w:r>
          <w:rPr>
            <w:noProof/>
          </w:rPr>
          <w:fldChar w:fldCharType="separate"/>
        </w:r>
        <w:r>
          <w:rPr>
            <w:noProof/>
          </w:rPr>
          <w:t>64</w:t>
        </w:r>
        <w:r>
          <w:rPr>
            <w:noProof/>
          </w:rPr>
          <w:fldChar w:fldCharType="end"/>
        </w:r>
      </w:hyperlink>
    </w:p>
    <w:p w:rsidR="00EF4B55" w:rsidRDefault="00EF4B55">
      <w:pPr>
        <w:pStyle w:val="TOC2"/>
        <w:rPr>
          <w:rFonts w:eastAsiaTheme="minorEastAsia"/>
          <w:noProof/>
          <w:color w:val="auto"/>
          <w:sz w:val="22"/>
        </w:rPr>
      </w:pPr>
      <w:hyperlink w:anchor="_Toc399785577" w:history="1">
        <w:r w:rsidRPr="00C504C7">
          <w:rPr>
            <w:rStyle w:val="Hyperlink"/>
            <w:noProof/>
          </w:rPr>
          <w:t>Visual Studio Premium 2013 с MSDN</w:t>
        </w:r>
        <w:r>
          <w:rPr>
            <w:noProof/>
          </w:rPr>
          <w:tab/>
        </w:r>
        <w:r>
          <w:rPr>
            <w:noProof/>
          </w:rPr>
          <w:fldChar w:fldCharType="begin"/>
        </w:r>
        <w:r>
          <w:rPr>
            <w:noProof/>
          </w:rPr>
          <w:instrText xml:space="preserve"> PAGEREF _Toc399785577 \h </w:instrText>
        </w:r>
        <w:r>
          <w:rPr>
            <w:noProof/>
          </w:rPr>
        </w:r>
        <w:r>
          <w:rPr>
            <w:noProof/>
          </w:rPr>
          <w:fldChar w:fldCharType="separate"/>
        </w:r>
        <w:r>
          <w:rPr>
            <w:noProof/>
          </w:rPr>
          <w:t>64</w:t>
        </w:r>
        <w:r>
          <w:rPr>
            <w:noProof/>
          </w:rPr>
          <w:fldChar w:fldCharType="end"/>
        </w:r>
      </w:hyperlink>
    </w:p>
    <w:p w:rsidR="00EF4B55" w:rsidRDefault="00EF4B55">
      <w:pPr>
        <w:pStyle w:val="TOC2"/>
        <w:rPr>
          <w:rFonts w:eastAsiaTheme="minorEastAsia"/>
          <w:noProof/>
          <w:color w:val="auto"/>
          <w:sz w:val="22"/>
        </w:rPr>
      </w:pPr>
      <w:hyperlink w:anchor="_Toc399785578" w:history="1">
        <w:r w:rsidRPr="00C504C7">
          <w:rPr>
            <w:rStyle w:val="Hyperlink"/>
            <w:noProof/>
          </w:rPr>
          <w:t>Visual Studio Professional 2013</w:t>
        </w:r>
        <w:r>
          <w:rPr>
            <w:noProof/>
          </w:rPr>
          <w:tab/>
        </w:r>
        <w:r>
          <w:rPr>
            <w:noProof/>
          </w:rPr>
          <w:fldChar w:fldCharType="begin"/>
        </w:r>
        <w:r>
          <w:rPr>
            <w:noProof/>
          </w:rPr>
          <w:instrText xml:space="preserve"> PAGEREF _Toc399785578 \h </w:instrText>
        </w:r>
        <w:r>
          <w:rPr>
            <w:noProof/>
          </w:rPr>
        </w:r>
        <w:r>
          <w:rPr>
            <w:noProof/>
          </w:rPr>
          <w:fldChar w:fldCharType="separate"/>
        </w:r>
        <w:r>
          <w:rPr>
            <w:noProof/>
          </w:rPr>
          <w:t>65</w:t>
        </w:r>
        <w:r>
          <w:rPr>
            <w:noProof/>
          </w:rPr>
          <w:fldChar w:fldCharType="end"/>
        </w:r>
      </w:hyperlink>
    </w:p>
    <w:p w:rsidR="00EF4B55" w:rsidRDefault="00EF4B55">
      <w:pPr>
        <w:pStyle w:val="TOC2"/>
        <w:rPr>
          <w:rFonts w:eastAsiaTheme="minorEastAsia"/>
          <w:noProof/>
          <w:color w:val="auto"/>
          <w:sz w:val="22"/>
        </w:rPr>
      </w:pPr>
      <w:hyperlink w:anchor="_Toc399785579" w:history="1">
        <w:r w:rsidRPr="00C504C7">
          <w:rPr>
            <w:rStyle w:val="Hyperlink"/>
            <w:noProof/>
          </w:rPr>
          <w:t>Visual Studio Professional 2013 с MSDN</w:t>
        </w:r>
        <w:r>
          <w:rPr>
            <w:noProof/>
          </w:rPr>
          <w:tab/>
        </w:r>
        <w:r>
          <w:rPr>
            <w:noProof/>
          </w:rPr>
          <w:fldChar w:fldCharType="begin"/>
        </w:r>
        <w:r>
          <w:rPr>
            <w:noProof/>
          </w:rPr>
          <w:instrText xml:space="preserve"> PAGEREF _Toc399785579 \h </w:instrText>
        </w:r>
        <w:r>
          <w:rPr>
            <w:noProof/>
          </w:rPr>
        </w:r>
        <w:r>
          <w:rPr>
            <w:noProof/>
          </w:rPr>
          <w:fldChar w:fldCharType="separate"/>
        </w:r>
        <w:r>
          <w:rPr>
            <w:noProof/>
          </w:rPr>
          <w:t>67</w:t>
        </w:r>
        <w:r>
          <w:rPr>
            <w:noProof/>
          </w:rPr>
          <w:fldChar w:fldCharType="end"/>
        </w:r>
      </w:hyperlink>
    </w:p>
    <w:p w:rsidR="00EF4B55" w:rsidRDefault="00EF4B55">
      <w:pPr>
        <w:pStyle w:val="TOC2"/>
        <w:rPr>
          <w:rFonts w:eastAsiaTheme="minorEastAsia"/>
          <w:noProof/>
          <w:color w:val="auto"/>
          <w:sz w:val="22"/>
        </w:rPr>
      </w:pPr>
      <w:hyperlink w:anchor="_Toc399785580" w:history="1">
        <w:r w:rsidRPr="00C504C7">
          <w:rPr>
            <w:rStyle w:val="Hyperlink"/>
            <w:noProof/>
          </w:rPr>
          <w:t>Visual Studio Test Professional 2013 с MSDN</w:t>
        </w:r>
        <w:r>
          <w:rPr>
            <w:noProof/>
          </w:rPr>
          <w:tab/>
        </w:r>
        <w:r>
          <w:rPr>
            <w:noProof/>
          </w:rPr>
          <w:fldChar w:fldCharType="begin"/>
        </w:r>
        <w:r>
          <w:rPr>
            <w:noProof/>
          </w:rPr>
          <w:instrText xml:space="preserve"> PAGEREF _Toc399785580 \h </w:instrText>
        </w:r>
        <w:r>
          <w:rPr>
            <w:noProof/>
          </w:rPr>
        </w:r>
        <w:r>
          <w:rPr>
            <w:noProof/>
          </w:rPr>
          <w:fldChar w:fldCharType="separate"/>
        </w:r>
        <w:r>
          <w:rPr>
            <w:noProof/>
          </w:rPr>
          <w:t>68</w:t>
        </w:r>
        <w:r>
          <w:rPr>
            <w:noProof/>
          </w:rPr>
          <w:fldChar w:fldCharType="end"/>
        </w:r>
      </w:hyperlink>
    </w:p>
    <w:p w:rsidR="00EF4B55" w:rsidRDefault="00EF4B55">
      <w:pPr>
        <w:pStyle w:val="TOC2"/>
        <w:rPr>
          <w:rFonts w:eastAsiaTheme="minorEastAsia"/>
          <w:noProof/>
          <w:color w:val="auto"/>
          <w:sz w:val="22"/>
        </w:rPr>
      </w:pPr>
      <w:hyperlink w:anchor="_Toc399785581" w:history="1">
        <w:r w:rsidRPr="00C504C7">
          <w:rPr>
            <w:rStyle w:val="Hyperlink"/>
            <w:noProof/>
          </w:rPr>
          <w:t>Visual Studio Ultimate 2013 с MSDN</w:t>
        </w:r>
        <w:r>
          <w:rPr>
            <w:noProof/>
          </w:rPr>
          <w:tab/>
        </w:r>
        <w:r>
          <w:rPr>
            <w:noProof/>
          </w:rPr>
          <w:fldChar w:fldCharType="begin"/>
        </w:r>
        <w:r>
          <w:rPr>
            <w:noProof/>
          </w:rPr>
          <w:instrText xml:space="preserve"> PAGEREF _Toc399785581 \h </w:instrText>
        </w:r>
        <w:r>
          <w:rPr>
            <w:noProof/>
          </w:rPr>
        </w:r>
        <w:r>
          <w:rPr>
            <w:noProof/>
          </w:rPr>
          <w:fldChar w:fldCharType="separate"/>
        </w:r>
        <w:r>
          <w:rPr>
            <w:noProof/>
          </w:rPr>
          <w:t>69</w:t>
        </w:r>
        <w:r>
          <w:rPr>
            <w:noProof/>
          </w:rPr>
          <w:fldChar w:fldCharType="end"/>
        </w:r>
      </w:hyperlink>
    </w:p>
    <w:p w:rsidR="00610EE1" w:rsidRDefault="006F6EC9">
      <w:pPr>
        <w:pStyle w:val="PURBody-Indented"/>
        <w:sectPr w:rsidR="00610EE1">
          <w:headerReference w:type="default" r:id="rId100"/>
          <w:footerReference w:type="default" r:id="rId101"/>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63" w:name="_Sec50"/>
      <w:r>
        <w:t>Общие условия лицензии</w:t>
      </w:r>
      <w:bookmarkEnd w:id="263"/>
    </w:p>
    <w:p w:rsidR="00610EE1" w:rsidRDefault="006F6EC9">
      <w:pPr>
        <w:pStyle w:val="PURBlueStrong-Indented"/>
      </w:pPr>
      <w:r>
        <w:t>Определенные термины в этой модели лицензирования Универсальные условия лицензии — определения)</w:t>
      </w:r>
    </w:p>
    <w:p w:rsidR="00610EE1" w:rsidRDefault="006F6EC9">
      <w:pPr>
        <w:pStyle w:val="PURBody-Indented"/>
      </w:pPr>
      <w:r>
        <w:t>Лицензированный пользователь, Операционная среда, Физическая операционная среда, Рабочая среда, Виртуальная операционная среда</w:t>
      </w:r>
    </w:p>
    <w:p w:rsidR="00610EE1" w:rsidRDefault="006F6EC9">
      <w:pPr>
        <w:pStyle w:val="PURBody-Indented"/>
      </w:pPr>
      <w:r>
        <w:t>Каждая приобретенная вами лицензия дает. вам следующие права.</w:t>
      </w:r>
    </w:p>
    <w:p w:rsidR="00610EE1" w:rsidRDefault="006F6EC9">
      <w:pPr>
        <w:pStyle w:val="PURBullet-Indented"/>
        <w:numPr>
          <w:ilvl w:val="0"/>
          <w:numId w:val="136"/>
        </w:numPr>
      </w:pPr>
      <w:r>
        <w:t xml:space="preserve">Каждую лицензию нужно назначить одному пользователю. </w:t>
      </w:r>
    </w:p>
    <w:p w:rsidR="00610EE1" w:rsidRDefault="006F6EC9">
      <w:pPr>
        <w:pStyle w:val="PURBullet-Indented"/>
        <w:numPr>
          <w:ilvl w:val="0"/>
          <w:numId w:val="136"/>
        </w:numPr>
      </w:pPr>
      <w:r>
        <w:t>Каждый Лиценз</w:t>
      </w:r>
      <w:r>
        <w:t xml:space="preserve">ированный пользователь может использовать неограниченное количество копий программного обеспечения Средств для разработчика и любой его предыдущей версии на любом устройстве. </w:t>
      </w:r>
    </w:p>
    <w:p w:rsidR="00610EE1" w:rsidRDefault="006F6EC9">
      <w:pPr>
        <w:pStyle w:val="PURBullet-Indented"/>
        <w:numPr>
          <w:ilvl w:val="0"/>
          <w:numId w:val="136"/>
        </w:numPr>
      </w:pPr>
      <w:r>
        <w:t>Лицензированный пользователь имеет право использовать программное обеспечение дл</w:t>
      </w:r>
      <w:r>
        <w:t>я оценки, а также для проектирования, разработки, тестирования и демонстрации ваших программ. Данные права также подразумевают использование программного обеспечения для моделирования среды конечного пользователя для диагностики проблем, связанных с вашими</w:t>
      </w:r>
      <w:r>
        <w:t xml:space="preserve"> программами. </w:t>
      </w:r>
    </w:p>
    <w:p w:rsidR="00610EE1" w:rsidRDefault="006F6EC9">
      <w:pPr>
        <w:pStyle w:val="PURBullet-Indented"/>
        <w:numPr>
          <w:ilvl w:val="0"/>
          <w:numId w:val="136"/>
        </w:numPr>
      </w:pPr>
      <w:r>
        <w:t xml:space="preserve">Программное обеспечение не лицензируется для использования в Рабочей среде. </w:t>
      </w:r>
    </w:p>
    <w:p w:rsidR="00610EE1" w:rsidRDefault="006F6EC9">
      <w:pPr>
        <w:pStyle w:val="PURBullet-Indented"/>
        <w:numPr>
          <w:ilvl w:val="0"/>
          <w:numId w:val="136"/>
        </w:numPr>
      </w:pPr>
      <w:r>
        <w:t xml:space="preserve">Дополнительные права, предоставляемые условиями лицензии для программного обеспечения, являются дополнением к данным правам на использование продуктов при условии, </w:t>
      </w:r>
      <w:r>
        <w:t>что они не противоречат им за исключением замещающих условий, указанных ниже.</w:t>
      </w:r>
    </w:p>
    <w:p w:rsidR="00610EE1" w:rsidRDefault="006F6EC9">
      <w:pPr>
        <w:pStyle w:val="PURHeading2"/>
      </w:pPr>
      <w:r>
        <w:t>Дополнительные условия лицензии для подписок MSDN</w:t>
      </w:r>
    </w:p>
    <w:p w:rsidR="00610EE1" w:rsidRDefault="006F6EC9">
      <w:pPr>
        <w:pStyle w:val="PURBody-Indented"/>
      </w:pPr>
      <w:r>
        <w:t>Для подписок MSDN «программное обеспечение» означает то, что доступно для вашего уровня подписки в Загружаемых файлах для подпис</w:t>
      </w:r>
      <w:r>
        <w:t>чика MSDN.</w:t>
      </w:r>
    </w:p>
    <w:p w:rsidR="00610EE1" w:rsidRDefault="006F6EC9">
      <w:pPr>
        <w:pStyle w:val="PURBlueStrong-Indented"/>
      </w:pPr>
      <w:r>
        <w:t>Использование программного обеспечения в службах платформы Microsoft Azure</w:t>
      </w:r>
    </w:p>
    <w:p w:rsidR="00610EE1" w:rsidRDefault="006F6EC9">
      <w:pPr>
        <w:pStyle w:val="PURBullet-Indented"/>
        <w:numPr>
          <w:ilvl w:val="0"/>
          <w:numId w:val="137"/>
        </w:numPr>
      </w:pPr>
      <w:r>
        <w:t>Лицензированный пользователь может использовать программное обеспечение в службах платформы Microsoft Azure</w:t>
      </w:r>
    </w:p>
    <w:p w:rsidR="00610EE1" w:rsidRDefault="006F6EC9">
      <w:pPr>
        <w:pStyle w:val="PURBullet-Indented"/>
        <w:numPr>
          <w:ilvl w:val="0"/>
          <w:numId w:val="137"/>
        </w:numPr>
      </w:pPr>
      <w:r>
        <w:t xml:space="preserve">Использование программного обеспечения по-прежнему регулируется условиями соглашения Корпоративного лицензирования. </w:t>
      </w:r>
    </w:p>
    <w:p w:rsidR="00610EE1" w:rsidRDefault="006F6EC9">
      <w:pPr>
        <w:pStyle w:val="PURBullet-Indented"/>
        <w:numPr>
          <w:ilvl w:val="0"/>
          <w:numId w:val="137"/>
        </w:numPr>
      </w:pPr>
      <w:r>
        <w:t xml:space="preserve">С исключениями, оговоренными в данном разделе, использование этого программного обеспечения регулируется Общими условиями лицензирования в </w:t>
      </w:r>
      <w:r>
        <w:t>разделе «Модель лицензирования программных средств разработчика» данных Прав на использование продуктов.  Невзирая на права, предоставленные выше, Лицензированный пользователь не может использовать Office профессиональный плюс или System Center Virtual Mac</w:t>
      </w:r>
      <w:r>
        <w:t xml:space="preserve">hine Manager для рабочих целей и не может использовать ОС Windows Server или Windows Desktop на общих с третьими сторонами серверах. </w:t>
      </w:r>
    </w:p>
    <w:p w:rsidR="00610EE1" w:rsidRDefault="006F6EC9">
      <w:pPr>
        <w:pStyle w:val="PURBullet-Indented"/>
        <w:numPr>
          <w:ilvl w:val="0"/>
          <w:numId w:val="137"/>
        </w:numPr>
      </w:pPr>
      <w:r>
        <w:t xml:space="preserve">Право на использование программного обеспечения в службах платформы Microsoft Azure прекращает действовать одновременно с </w:t>
      </w:r>
      <w:r>
        <w:t>подпиской MSDN.</w:t>
      </w:r>
    </w:p>
    <w:p w:rsidR="00610EE1" w:rsidRDefault="006F6EC9">
      <w:pPr>
        <w:pStyle w:val="PURBlueStrong-Indented"/>
      </w:pPr>
      <w:r>
        <w:t>Дополнительные требования</w:t>
      </w:r>
    </w:p>
    <w:p w:rsidR="00610EE1" w:rsidRDefault="006F6EC9">
      <w:pPr>
        <w:pStyle w:val="PURBody-Indented"/>
      </w:pPr>
      <w:r>
        <w:t>Для использования программного обеспечения в службах платформы Microsoft Azure необходимо выполнить указанные ниже действия.</w:t>
      </w:r>
    </w:p>
    <w:p w:rsidR="00610EE1" w:rsidRDefault="006F6EC9">
      <w:pPr>
        <w:pStyle w:val="PURBullet-Indented"/>
        <w:numPr>
          <w:ilvl w:val="0"/>
          <w:numId w:val="138"/>
        </w:numPr>
      </w:pPr>
      <w:r>
        <w:t xml:space="preserve">Активировать подписку MSDN, связав вашу учетную запись Microsoft с подпиской MSDN. </w:t>
      </w:r>
    </w:p>
    <w:p w:rsidR="00610EE1" w:rsidRDefault="006F6EC9">
      <w:pPr>
        <w:pStyle w:val="PURBullet-Indented"/>
        <w:numPr>
          <w:ilvl w:val="0"/>
          <w:numId w:val="138"/>
        </w:numPr>
      </w:pPr>
      <w:r>
        <w:t>Разве</w:t>
      </w:r>
      <w:r>
        <w:t>рнуть лицензии только с помощью служб платформы Microsoft Azure.</w:t>
      </w:r>
    </w:p>
    <w:p w:rsidR="00610EE1" w:rsidRDefault="006F6EC9">
      <w:pPr>
        <w:pStyle w:val="PURBullet-Indented"/>
        <w:numPr>
          <w:ilvl w:val="0"/>
          <w:numId w:val="138"/>
        </w:numPr>
      </w:pPr>
      <w:r>
        <w:t xml:space="preserve">Принять условие о том, что вы несете ответственность за соблюдение обязательств по Соглашению о корпоративном лицензировании в отношении программного обеспечения, развернутого и управляемого </w:t>
      </w:r>
      <w:r>
        <w:t>от вашего имени в службах платформы Microsoft Azure.</w:t>
      </w:r>
    </w:p>
    <w:p w:rsidR="00610EE1" w:rsidRDefault="006F6EC9">
      <w:pPr>
        <w:pStyle w:val="PURBlueStrong-Indented"/>
      </w:pPr>
      <w:r>
        <w:t>Приемочное тестирование и отзывы</w:t>
      </w:r>
    </w:p>
    <w:p w:rsidR="00610EE1" w:rsidRDefault="006F6EC9">
      <w:pPr>
        <w:pStyle w:val="PURBody-Indented"/>
      </w:pPr>
      <w:r>
        <w:t>Ваши пользователи могут обращаться к программному обеспечению для проведения приемочного тестирования или предоставления отзывов по ним.</w:t>
      </w:r>
    </w:p>
    <w:p w:rsidR="00610EE1" w:rsidRDefault="006F6EC9">
      <w:pPr>
        <w:pStyle w:val="PURBlueStrong-Indented"/>
      </w:pPr>
      <w:r>
        <w:t>Замещающие условия использования</w:t>
      </w:r>
    </w:p>
    <w:p w:rsidR="00610EE1" w:rsidRDefault="006F6EC9">
      <w:pPr>
        <w:pStyle w:val="PURBody-Indented"/>
      </w:pPr>
      <w:r>
        <w:t>Использование вами пакетов средств разработки (SDK), пакетов разработки драйверов (DDK), пакетов дополнительных компонентов, агентов, средств удаленной работы, а также шаблонов и рекомендаций, для которых имеются отдельные условия лицензии, регулируется та</w:t>
      </w:r>
      <w:r>
        <w:t>кими отдельными условиями лицензии.</w:t>
      </w:r>
    </w:p>
    <w:p w:rsidR="00610EE1" w:rsidRDefault="006F6EC9">
      <w:pPr>
        <w:pStyle w:val="PURBlueStrong-Indented"/>
      </w:pPr>
      <w:r>
        <w:t>Windows Server 2012 R2 Remote Desktop Services</w:t>
      </w:r>
    </w:p>
    <w:p w:rsidR="00610EE1" w:rsidRDefault="006F6EC9">
      <w:pPr>
        <w:pStyle w:val="PURBody-Indented"/>
      </w:pPr>
      <w:r>
        <w:t>Для доступа к демонстрации ваших программ в Интернете функцию Служб удаленных рабочих столов программного обеспечения Windows Server могут использовать не более чем 200 анон</w:t>
      </w:r>
      <w:r>
        <w:t>имных пользователей одновременно.</w:t>
      </w:r>
    </w:p>
    <w:p w:rsidR="00610EE1" w:rsidRDefault="006F6EC9">
      <w:pPr>
        <w:pStyle w:val="PURBlueStrong-Indented"/>
      </w:pPr>
      <w:r>
        <w:t>Операционная система для настольных компьютеров Windows</w:t>
      </w:r>
    </w:p>
    <w:p w:rsidR="00610EE1" w:rsidRDefault="006F6EC9">
      <w:pPr>
        <w:pStyle w:val="PURBody-Indented"/>
      </w:pPr>
      <w:r>
        <w:t>Уведомления, подтверждение и условия, применимые к региональным версиям операционной системы Windows в рамках Модели лицензирования для операционных систем настольного компьютера, применяются к операционной системе Windows настольного компьютера, используе</w:t>
      </w:r>
      <w:r>
        <w:t>мой по подписке MSDN.</w:t>
      </w:r>
    </w:p>
    <w:p w:rsidR="00610EE1" w:rsidRDefault="006F6EC9">
      <w:pPr>
        <w:pStyle w:val="PURBlueStrong-Indented"/>
      </w:pPr>
      <w:r>
        <w:t>Продукт Windows Embedded</w:t>
      </w:r>
    </w:p>
    <w:p w:rsidR="00610EE1" w:rsidRDefault="006F6EC9">
      <w:pPr>
        <w:pStyle w:val="PURBody-Indented"/>
      </w:pPr>
      <w:r>
        <w:t>Windows Embedded лицензируется в соответствии с сопровождающими ее условиями, включая любые обязательства Microsoft, связанные с защитой от исков о нарушении прав или незаконном присвоении, однако каждый Лицен</w:t>
      </w:r>
      <w:r>
        <w:t>зированный пользователь может устанавливать и использовать неограниченное количество копий.</w:t>
      </w:r>
    </w:p>
    <w:p w:rsidR="00610EE1" w:rsidRDefault="006F6EC9">
      <w:pPr>
        <w:pStyle w:val="PURBlueStrong-Indented"/>
      </w:pPr>
      <w:r>
        <w:t>ПО .NET Framework</w:t>
      </w:r>
    </w:p>
    <w:p w:rsidR="00610EE1" w:rsidRDefault="006F6EC9">
      <w:pPr>
        <w:pStyle w:val="PURBody-Indented"/>
      </w:pPr>
      <w:r>
        <w:t>Программное обеспечение для продукта содержит программное обеспечение Microsoft .NET Framework и может содержать программное обеспечение PowerShel</w:t>
      </w:r>
      <w:r>
        <w:t>l.  См. условия лицензии для Компонентов программного обеспечения Windows в разделе «Универсальные условия лицензирования».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64" w:name="_Sec65"/>
      <w:r>
        <w:t>Условия лицензии для конкретного продукта</w:t>
      </w:r>
      <w:bookmarkEnd w:id="264"/>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65" w:name="_Sec523"/>
      <w:r>
        <w:t>BizTalk Server 2013 R2 Developer</w:t>
      </w:r>
      <w:bookmarkEnd w:id="265"/>
      <w:r>
        <w:fldChar w:fldCharType="begin"/>
      </w:r>
      <w:r>
        <w:instrText xml:space="preserve"> XE "BizTalk Server 2013 R2 Developer" </w:instrText>
      </w:r>
      <w:r>
        <w:fldChar w:fldCharType="end"/>
      </w:r>
      <w:r>
        <w:fldChar w:fldCharType="begin"/>
      </w:r>
      <w:r>
        <w:instrText xml:space="preserve"> TC "</w:instrText>
      </w:r>
      <w:bookmarkStart w:id="266" w:name="_Toc399785572"/>
      <w:bookmarkStart w:id="267" w:name="_Toc399785752"/>
      <w:r>
        <w:instrText>BizTalk Server 2013 R2 Developer</w:instrText>
      </w:r>
      <w:bookmarkEnd w:id="266"/>
      <w:bookmarkEnd w:id="267"/>
      <w:r>
        <w:instrText>" \l 2</w:instrText>
      </w:r>
      <w:r>
        <w:fldChar w:fldCharType="end"/>
      </w:r>
    </w:p>
    <w:p w:rsidR="00610EE1" w:rsidRDefault="006F6EC9">
      <w:pPr>
        <w:pStyle w:val="PURLicenseTerm"/>
      </w:pPr>
      <w:r>
        <w:t xml:space="preserve">       К использованию вами данного продукта </w:t>
      </w:r>
      <w:r>
        <w:t xml:space="preserve">применяются Универсальные условия лицензии, Общие условия лицензии для данной Модели лицензирования, а также:     </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68" w:name="_Sec122"/>
      <w:r>
        <w:t>MSDN Operating Systems</w:t>
      </w:r>
      <w:bookmarkEnd w:id="268"/>
      <w:r>
        <w:fldChar w:fldCharType="begin"/>
      </w:r>
      <w:r>
        <w:instrText xml:space="preserve"> XE "MSDN Operating Systems </w:instrText>
      </w:r>
      <w:r>
        <w:instrText xml:space="preserve">" </w:instrText>
      </w:r>
      <w:r>
        <w:fldChar w:fldCharType="end"/>
      </w:r>
      <w:r>
        <w:fldChar w:fldCharType="begin"/>
      </w:r>
      <w:r>
        <w:instrText xml:space="preserve"> TC "</w:instrText>
      </w:r>
      <w:bookmarkStart w:id="269" w:name="_Toc399785573"/>
      <w:bookmarkStart w:id="270" w:name="_Toc399785753"/>
      <w:r>
        <w:instrText>MSDN Operating Systems</w:instrText>
      </w:r>
      <w:bookmarkEnd w:id="269"/>
      <w:bookmarkEnd w:id="270"/>
      <w:r>
        <w:instrText xml:space="preserve"> "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85"/>
        <w:gridCol w:w="5445"/>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71" w:name="_Sec516"/>
      <w:r>
        <w:t>Платформы MSDN</w:t>
      </w:r>
      <w:bookmarkEnd w:id="271"/>
      <w:r>
        <w:fldChar w:fldCharType="begin"/>
      </w:r>
      <w:r>
        <w:instrText xml:space="preserve"> XE "Платформы MSDN" </w:instrText>
      </w:r>
      <w:r>
        <w:fldChar w:fldCharType="end"/>
      </w:r>
      <w:r>
        <w:fldChar w:fldCharType="begin"/>
      </w:r>
      <w:r>
        <w:instrText xml:space="preserve"> TC "</w:instrText>
      </w:r>
      <w:bookmarkStart w:id="272" w:name="_Toc399785574"/>
      <w:bookmarkStart w:id="273" w:name="_Toc399785754"/>
      <w:r>
        <w:instrText>Платформы MSDN</w:instrText>
      </w:r>
      <w:bookmarkEnd w:id="272"/>
      <w:bookmarkEnd w:id="273"/>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85"/>
        <w:gridCol w:w="5445"/>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w:t>
            </w:r>
            <w:r>
              <w:t xml:space="preserve">(см. </w:t>
            </w:r>
            <w:hyperlink w:anchor="_Sec10">
              <w:r>
                <w:rPr>
                  <w:color w:val="00467F"/>
                  <w:u w:val="single"/>
                </w:rPr>
                <w:t>Приложение 1</w:t>
              </w:r>
            </w:hyperlink>
            <w:r>
              <w:t>)</w:t>
            </w:r>
          </w:p>
        </w:tc>
        <w:tc>
          <w:tcPr>
            <w:tcW w:w="612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74" w:name="_Sec428"/>
      <w:r>
        <w:t>SQL Server 2014 Developer</w:t>
      </w:r>
      <w:bookmarkEnd w:id="274"/>
      <w:r>
        <w:fldChar w:fldCharType="begin"/>
      </w:r>
      <w:r>
        <w:instrText xml:space="preserve"> XE "SQL Server 2014 Developer" </w:instrText>
      </w:r>
      <w:r>
        <w:fldChar w:fldCharType="end"/>
      </w:r>
      <w:r>
        <w:fldChar w:fldCharType="begin"/>
      </w:r>
      <w:r>
        <w:instrText xml:space="preserve"> TC "</w:instrText>
      </w:r>
      <w:bookmarkStart w:id="275" w:name="_Toc399785575"/>
      <w:bookmarkStart w:id="276" w:name="_Toc399785755"/>
      <w:r>
        <w:instrText>SQL Server 2014 Developer</w:instrText>
      </w:r>
      <w:bookmarkEnd w:id="275"/>
      <w:bookmarkEnd w:id="276"/>
      <w:r>
        <w:instrText>" \l 2</w:instrText>
      </w:r>
      <w:r>
        <w:fldChar w:fldCharType="end"/>
      </w:r>
    </w:p>
    <w:p w:rsidR="00610EE1" w:rsidRDefault="006F6EC9">
      <w:pPr>
        <w:pStyle w:val="PURLicenseTerm"/>
      </w:pPr>
      <w:r>
        <w:t xml:space="preserve"> </w:t>
      </w: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p w:rsidR="00610EE1" w:rsidRDefault="006F6EC9">
      <w:pPr>
        <w:pStyle w:val="PURBlueBGHeader"/>
      </w:pPr>
      <w:r>
        <w:t>Дополнительные условия.</w:t>
      </w:r>
    </w:p>
    <w:p w:rsidR="00610EE1" w:rsidRDefault="006F6EC9">
      <w:pPr>
        <w:pStyle w:val="PURBlueStrong-Indented"/>
      </w:pPr>
      <w:r>
        <w:t>Демонстрация</w:t>
      </w:r>
    </w:p>
    <w:p w:rsidR="00610EE1" w:rsidRDefault="006F6EC9">
      <w:pPr>
        <w:pStyle w:val="PURBody-Indented"/>
      </w:pPr>
      <w:r>
        <w:t>Кроме лицензированного пользователя, любое лицо, имеющее дос</w:t>
      </w:r>
      <w:r>
        <w:t>туп к вашей внутренней сети, может установить и использовать копии программного обеспечения для демонстрации использования ваших программ с этим программным обеспечением.</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w:t>
        </w:r>
        <w:r>
          <w:rPr>
            <w:color w:val="00467F"/>
            <w:u w:val="single"/>
          </w:rPr>
          <w:t>ловия</w:t>
        </w:r>
      </w:hyperlink>
    </w:p>
    <w:p w:rsidR="00610EE1" w:rsidRDefault="006F6EC9">
      <w:pPr>
        <w:pStyle w:val="PURProductName"/>
      </w:pPr>
      <w:bookmarkStart w:id="277" w:name="_Sec499"/>
      <w:r>
        <w:t>SQL Server 2012 Parallel Data Warehouse Developer</w:t>
      </w:r>
      <w:bookmarkEnd w:id="277"/>
      <w:r>
        <w:fldChar w:fldCharType="begin"/>
      </w:r>
      <w:r>
        <w:instrText xml:space="preserve"> XE "SQL Server 2012 Parallel Data Warehouse Developer" </w:instrText>
      </w:r>
      <w:r>
        <w:fldChar w:fldCharType="end"/>
      </w:r>
      <w:r>
        <w:fldChar w:fldCharType="begin"/>
      </w:r>
      <w:r>
        <w:instrText xml:space="preserve"> TC "</w:instrText>
      </w:r>
      <w:bookmarkStart w:id="278" w:name="_Toc399785576"/>
      <w:bookmarkStart w:id="279" w:name="_Toc399785756"/>
      <w:r>
        <w:instrText>SQL Server 2012 Parallel Data Warehouse Developer</w:instrText>
      </w:r>
      <w:bookmarkEnd w:id="278"/>
      <w:bookmarkEnd w:id="27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w:t>
      </w:r>
      <w:r>
        <w:t xml:space="preserve">ицензии, Общие условия лицензии для данной Модели лицензирования, а также:     </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80" w:name="_Sec452"/>
      <w:r>
        <w:t>Visual Studio Premium 2013 с MSDN</w:t>
      </w:r>
      <w:bookmarkEnd w:id="280"/>
      <w:r>
        <w:fldChar w:fldCharType="begin"/>
      </w:r>
      <w:r>
        <w:instrText xml:space="preserve"> XE "Visual Studio Premium 2013 с MSDN" </w:instrText>
      </w:r>
      <w:r>
        <w:fldChar w:fldCharType="end"/>
      </w:r>
      <w:r>
        <w:fldChar w:fldCharType="begin"/>
      </w:r>
      <w:r>
        <w:instrText xml:space="preserve"> TC "</w:instrText>
      </w:r>
      <w:bookmarkStart w:id="281" w:name="_Toc399785577"/>
      <w:bookmarkStart w:id="282" w:name="_Toc399785757"/>
      <w:r>
        <w:instrText>Visua</w:instrText>
      </w:r>
      <w:r>
        <w:instrText>l Studio Premium 2013 с MSDN</w:instrText>
      </w:r>
      <w:bookmarkEnd w:id="281"/>
      <w:bookmarkEnd w:id="282"/>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2"/>
        <w:gridCol w:w="5508"/>
      </w:tblGrid>
      <w:tr w:rsidR="00610EE1">
        <w:tc>
          <w:tcPr>
            <w:tcW w:w="6120" w:type="dxa"/>
          </w:tcPr>
          <w:p w:rsidR="00610EE1" w:rsidRDefault="006F6EC9">
            <w:pPr>
              <w:pStyle w:val="PURBody"/>
            </w:pPr>
            <w:r>
              <w:t xml:space="preserve">См. соответствующие уведомления: </w:t>
            </w:r>
            <w:r>
              <w:rPr>
                <w:b/>
              </w:rPr>
              <w:t>Передача данных, Карты Bin</w:t>
            </w:r>
            <w:r>
              <w:rPr>
                <w:b/>
              </w:rPr>
              <w:t xml:space="preserve">g, платформа местоположения, API карт, учетные записи Microsoft в Visual Studio, H.264/MPEG-4 AVC и VC-1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и технология SQL Server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Дополнительные условия.</w:t>
      </w:r>
    </w:p>
    <w:p w:rsidR="00610EE1" w:rsidRDefault="006F6EC9">
      <w:pPr>
        <w:pStyle w:val="PURBlueStrong-Indented"/>
      </w:pPr>
      <w:r>
        <w:t>Программное обеспечение третьих лиц</w:t>
      </w:r>
    </w:p>
    <w:p w:rsidR="00610EE1" w:rsidRDefault="006F6EC9">
      <w:pPr>
        <w:pStyle w:val="PURBody-Indented"/>
      </w:pPr>
      <w:r>
        <w:t>Дополнительные юридические уведомления и условия лицензии, применимые к частям программного обеспечения, приводятся в файле ThirdPa</w:t>
      </w:r>
      <w:r>
        <w:t>rtyNotices, сопровождающем программное обеспечение.  За исключением любых условий сторонних лицензий в файле ThirdPartyNotices, заявление об отказа от предоставления гарантий и ограничении или исключении возмещения убытков соглашения по программе корпорати</w:t>
      </w:r>
      <w:r>
        <w:t>вного лицензирования применяется ко всему программному обеспечению.</w:t>
      </w:r>
    </w:p>
    <w:p w:rsidR="00610EE1" w:rsidRDefault="006F6EC9">
      <w:pPr>
        <w:pStyle w:val="PURBlueStrong-Indented"/>
      </w:pPr>
      <w:r>
        <w:t>Файл BUILDSERVER.TXT</w:t>
      </w:r>
    </w:p>
    <w:p w:rsidR="00610EE1" w:rsidRDefault="006F6EC9">
      <w:pPr>
        <w:pStyle w:val="PURBody-Indented"/>
      </w:pPr>
      <w:r>
        <w:t xml:space="preserve">Списки серверов построения см. по адресу </w:t>
      </w:r>
      <w:hyperlink r:id="rId102">
        <w:r>
          <w:rPr>
            <w:color w:val="00467F"/>
            <w:u w:val="single"/>
          </w:rPr>
          <w:t>http://go.microsoft.com/fwlink/?LinkId=286955</w:t>
        </w:r>
      </w:hyperlink>
      <w:r>
        <w:t>. Вы можете уста</w:t>
      </w:r>
      <w:r>
        <w:t>навливать копии файлов, указанные в нем, на компьютеры построения.  Это можно делать исключительно в целях соблюдения правил, построения, проверки и архивирования своих программ или для запуска тестов качества и производительности в рамках процесса построе</w:t>
      </w:r>
      <w:r>
        <w:t xml:space="preserve">ния на компьютерах построения.  Мы можем указывать на веб-сайте </w:t>
      </w:r>
      <w:hyperlink r:id="rId103">
        <w:r>
          <w:rPr>
            <w:color w:val="00467F"/>
            <w:u w:val="single"/>
          </w:rPr>
          <w:t>http://go.microsoft.com/fwlink/?LinkId=286955</w:t>
        </w:r>
      </w:hyperlink>
      <w:r>
        <w:t xml:space="preserve"> дополнительные файлы для использования в тех же целях.</w:t>
      </w:r>
    </w:p>
    <w:p w:rsidR="00610EE1" w:rsidRDefault="006F6EC9">
      <w:pPr>
        <w:pStyle w:val="PURBlueStrong-Indented"/>
      </w:pPr>
      <w:r>
        <w:t>Служебные программы</w:t>
      </w:r>
    </w:p>
    <w:p w:rsidR="00610EE1" w:rsidRDefault="006F6EC9">
      <w:pPr>
        <w:pStyle w:val="PURBody-Indented"/>
      </w:pPr>
      <w:r>
        <w:t>Список</w:t>
      </w:r>
      <w:r>
        <w:t xml:space="preserve"> служебных программ см. по адресу </w:t>
      </w:r>
      <w:hyperlink r:id="rId104">
        <w:r>
          <w:rPr>
            <w:color w:val="00467F"/>
            <w:u w:val="single"/>
          </w:rPr>
          <w:t>http://go.microsoft.com/fwlink/?LinkId=286955</w:t>
        </w:r>
      </w:hyperlink>
      <w:r>
        <w:t>.  Программное обеспечение содержит определенные компоненты, перечисленные в этом списке.  Набор компонентов про</w:t>
      </w:r>
      <w:r>
        <w:t xml:space="preserve">граммного обеспечения отличается в зависимости от выпуска. Вы можете копировать и устанавливать Служебные программы, сопровождающие программное обеспечение, на других компьютерах третьих лиц.  Разрешается использовать Служебные программы исключительно для </w:t>
      </w:r>
      <w:r>
        <w:t>отладки и развертывания программ и баз данных, разрабатываемых с помощью программного обеспечения.  Необходимо удалить все служебные программы, установленные на устройстве, по окончании отладки своей программы, но не позднее, чем через 30 дней после первой</w:t>
      </w:r>
      <w:r>
        <w:t xml:space="preserve"> установки на устройство.</w:t>
      </w:r>
    </w:p>
    <w:p w:rsidR="00610EE1" w:rsidRDefault="006F6EC9">
      <w:pPr>
        <w:pStyle w:val="PURBlueStrong-Indented"/>
      </w:pPr>
      <w:r>
        <w:t>Технические ограничения</w:t>
      </w:r>
    </w:p>
    <w:p w:rsidR="00610EE1" w:rsidRDefault="006F6EC9">
      <w:pPr>
        <w:pStyle w:val="PURBody-Indented"/>
      </w:pPr>
      <w:r>
        <w:t>Вы не имеете права реконструировать, декомпилировать или дизассемблировать 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w:t>
      </w:r>
      <w:r>
        <w:t>е, или ii) требуется для отладки изменений в библиотеках, предоставляемых по малой общедоступной лицензии GNU, которая может сопровождать программное обеспечение.</w:t>
      </w:r>
    </w:p>
    <w:p w:rsidR="00610EE1" w:rsidRDefault="006F6EC9">
      <w:pPr>
        <w:pStyle w:val="PURBlueStrong-Indented"/>
      </w:pPr>
      <w:r>
        <w:t>Компоненты Microsoft SharePoint, Microsoft Office и пакет средств разработки программного обе</w:t>
      </w:r>
      <w:r>
        <w:t>спечения Windows (Windows SDK)</w:t>
      </w:r>
    </w:p>
    <w:p w:rsidR="00610EE1" w:rsidRDefault="006F6EC9">
      <w:pPr>
        <w:pStyle w:val="PURBody-Indented"/>
      </w:pPr>
      <w:r>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w:t>
      </w:r>
      <w:r>
        <w:t>я Office, и пакетами Windows SDK,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w:t>
      </w:r>
      <w:r>
        <w:t>и на эти компоненты программного обеспечения, вы не сможете их использовать.</w:t>
      </w:r>
    </w:p>
    <w:p w:rsidR="00610EE1" w:rsidRDefault="006F6EC9">
      <w:pPr>
        <w:pStyle w:val="PURBlueStrong-Indented"/>
      </w:pPr>
      <w:r>
        <w:t>Microsoft Advertising SDK</w:t>
      </w:r>
    </w:p>
    <w:p w:rsidR="00610EE1" w:rsidRDefault="006F6EC9">
      <w:pPr>
        <w:pStyle w:val="PURBody-Indented"/>
      </w:pPr>
      <w:r>
        <w:t xml:space="preserve">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w:t>
      </w:r>
      <w:r>
        <w:t>поведения пользователя и т. д.)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w:t>
      </w:r>
      <w:r>
        <w:t>х целях, а также б) явно запрашивать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w:t>
      </w:r>
      <w:r>
        <w:t>ованиям по сертификации и иным требованиям для Windows Phone, б) следовать политике конфиденциальности и иным политикам Microsoft при сборе и использовании данных о пользователях, в) не собирать и не использовать какие-либо идентификаторы пользователей, со</w:t>
      </w:r>
      <w:r>
        <w:t>зданные Microsoft или предоставленные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w:t>
      </w:r>
      <w:r>
        <w:t xml:space="preserve">ния следующую ссылку, позволяющую пользователям отказаться от контекстной рекламы Microsoft: </w:t>
      </w:r>
      <w:hyperlink r:id="rId105">
        <w:r>
          <w:rPr>
            <w:color w:val="00467F"/>
            <w:u w:val="single"/>
          </w:rPr>
          <w:t>https://choice.live.com/AdvertisementChoice/</w:t>
        </w:r>
      </w:hyperlink>
      <w:r>
        <w:t>.</w:t>
      </w:r>
    </w:p>
    <w:p w:rsidR="00610EE1" w:rsidRDefault="006F6EC9">
      <w:pPr>
        <w:pStyle w:val="PURBlueStrong-Indented"/>
      </w:pPr>
      <w:r>
        <w:t>Компоненты диспетчера расширений и пакетов</w:t>
      </w:r>
    </w:p>
    <w:p w:rsidR="00610EE1" w:rsidRDefault="006F6EC9">
      <w:pPr>
        <w:pStyle w:val="PURBody-Indented"/>
      </w:pPr>
      <w:r>
        <w:t>Программно</w:t>
      </w:r>
      <w:r>
        <w:t>е обеспечение включает диспетчер расширений, диалоговое окно создания проектов, установщик веб-платформы, диспетчер пакетов на базе Microsoft NuGet, а также диспетчер пакетов в Microsoft ASP.NET Web Pages., которые позволяют получать программные приложения</w:t>
      </w:r>
      <w:r>
        <w:t xml:space="preserve"> или пакеты через Интернет из других источников.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w:t>
      </w:r>
      <w:r>
        <w:t>и собственные условия лицензии.  Microsoft не занимается распространением или лицензированием для вас каких-либо приложений или пакетов сторонних разработчиков.  Вы соглашаетесь, что вы получаете приложения или пакеты от таких третьих лиц и по отдельным ус</w:t>
      </w:r>
      <w:r>
        <w:t>ловиям лицензии, применимым к таким приложениям или пакетам, включая любые условия лицензии или включенные уведомления, применимые к зависимым компонентам программного обеспечения, которые могут входить в состав пакета, а также что Microsoft не делает ника</w:t>
      </w:r>
      <w:r>
        <w:t>ких заявлений и не дает каких-либо гарантий в отношении каких-либо аспектов любых таких приложений или пакетов третьих лиц.</w:t>
      </w:r>
    </w:p>
    <w:p w:rsidR="00610EE1" w:rsidRDefault="006F6EC9">
      <w:pPr>
        <w:pStyle w:val="PURBlueStrong-Indented"/>
      </w:pPr>
      <w:r>
        <w:t>Office Профессиональный плюс 2013</w:t>
      </w:r>
    </w:p>
    <w:p w:rsidR="00610EE1" w:rsidRDefault="006F6EC9">
      <w:pPr>
        <w:pStyle w:val="PURBody-Indented"/>
      </w:pPr>
      <w:r>
        <w:t>Лицензированный пользователь также может установить и использовать одну копию Office Профессиональ</w:t>
      </w:r>
      <w:r>
        <w:t>ный плюс 2013 на одном устройстве для использования в рабочих целях.  С исключениями, оговоренными в данном разделе, использование этого программного обеспечения Лицензированным пользователем регулируется положениями раздела «Приложения для настольных комп</w:t>
      </w:r>
      <w:r>
        <w:t>ьютеров» данных Прав на использование продуктов.</w:t>
      </w:r>
    </w:p>
    <w:p w:rsidR="00610EE1" w:rsidRDefault="006F6EC9">
      <w:pPr>
        <w:pStyle w:val="PURBlueStrong-Indented"/>
      </w:pPr>
      <w:r>
        <w:t>Microsoft System Center Virtual Machine Manager (SCVMM)</w:t>
      </w:r>
    </w:p>
    <w:p w:rsidR="00610EE1" w:rsidRDefault="006F6EC9">
      <w:pPr>
        <w:pStyle w:val="PURBody-Indented"/>
      </w:pPr>
      <w:r>
        <w:t>Клиенты Visual Studio Premium с MSDN могут устанавливать и запускать SCVMM с программным обеспечением Visual Studio Premium в целях создания, развертыв</w:t>
      </w:r>
      <w:r>
        <w:t>ания и управления лабораторной средой (или лабораторными средами).  Лабораторная среда представляет собой виртуальную операционную среду, которая используется исключительно для разработки и тестирования программ. Для такого использования вам не требуются л</w:t>
      </w:r>
      <w:r>
        <w:t>ицензии на управление.  Никакие другие права на использование продукта SCVMM, например, право на управление виртуализированными рабочими серверами, в рамках этой лицензии не предоставляются.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83" w:name="_Sec453"/>
      <w:r>
        <w:t>Visual Studio Professional 2013</w:t>
      </w:r>
      <w:bookmarkEnd w:id="283"/>
      <w:r>
        <w:fldChar w:fldCharType="begin"/>
      </w:r>
      <w:r>
        <w:instrText xml:space="preserve"> XE "Visual Studio Professional 2013" </w:instrText>
      </w:r>
      <w:r>
        <w:fldChar w:fldCharType="end"/>
      </w:r>
      <w:r>
        <w:fldChar w:fldCharType="begin"/>
      </w:r>
      <w:r>
        <w:instrText xml:space="preserve"> TC "</w:instrText>
      </w:r>
      <w:bookmarkStart w:id="284" w:name="_Toc399785578"/>
      <w:bookmarkStart w:id="285" w:name="_Toc399785758"/>
      <w:r>
        <w:instrText>Visual Studio Professional 2013</w:instrText>
      </w:r>
      <w:bookmarkEnd w:id="284"/>
      <w:bookmarkEnd w:id="285"/>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w:t>
      </w:r>
      <w:r>
        <w:t xml:space="preserve">я данной Модели лицензирования, а также:     </w:t>
      </w:r>
    </w:p>
    <w:tbl>
      <w:tblPr>
        <w:tblStyle w:val="ProductAttributesTable"/>
        <w:tblW w:w="0" w:type="auto"/>
        <w:tblLook w:val="04A0" w:firstRow="1" w:lastRow="0" w:firstColumn="1" w:lastColumn="0" w:noHBand="0" w:noVBand="1"/>
      </w:tblPr>
      <w:tblGrid>
        <w:gridCol w:w="5522"/>
        <w:gridCol w:w="5508"/>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Карты Bing, платформа местоположения, API карт, учетные записи Microsoft в Visual Studio, H.264/MPEG-4 AVC и VC-1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и технология SQL Server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Дополнительные условия.</w:t>
      </w:r>
    </w:p>
    <w:p w:rsidR="00610EE1" w:rsidRDefault="006F6EC9">
      <w:pPr>
        <w:pStyle w:val="PURBlueStrong-Indented"/>
      </w:pPr>
      <w:r>
        <w:t>Программное обеспечение третьих лиц</w:t>
      </w:r>
    </w:p>
    <w:p w:rsidR="00610EE1" w:rsidRDefault="006F6EC9">
      <w:pPr>
        <w:pStyle w:val="PURBody-Indented"/>
      </w:pPr>
      <w:r>
        <w:t>Дополнительные юридические увед</w:t>
      </w:r>
      <w:r>
        <w:t>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ThirdPartyNotices, заявление об отказа от предо</w:t>
      </w:r>
      <w:r>
        <w:t>ставления гарантий и ограничении или исключении возмещения убытков соглашения по программе корпоративного лицензирования применяется ко всему программному обеспечению.</w:t>
      </w:r>
    </w:p>
    <w:p w:rsidR="00610EE1" w:rsidRDefault="006F6EC9">
      <w:pPr>
        <w:pStyle w:val="PURBlueStrong-Indented"/>
      </w:pPr>
      <w:r>
        <w:t>Файл BUILDSERVER.TXT</w:t>
      </w:r>
    </w:p>
    <w:p w:rsidR="00610EE1" w:rsidRDefault="006F6EC9">
      <w:pPr>
        <w:pStyle w:val="PURBody-Indented"/>
      </w:pPr>
      <w:r>
        <w:t xml:space="preserve">Списки серверов построения см. по адресу </w:t>
      </w:r>
      <w:hyperlink r:id="rId106">
        <w:r>
          <w:rPr>
            <w:color w:val="00467F"/>
            <w:u w:val="single"/>
          </w:rPr>
          <w:t>http://go.microsoft.com/fwlink/?LinkId=286955</w:t>
        </w:r>
      </w:hyperlink>
      <w:r>
        <w:t>. Вы можете устанавливать копии файлов, указанные в нем, на компьютеры построения.  Это можно делать исключительно в целях соблюдения правил, построения, проверки и архивир</w:t>
      </w:r>
      <w:r>
        <w:t xml:space="preserve">ования своих программ или для запуска тестов качества и производительности в рамках процесса построения на компьютерах построения.  Мы можем указывать на веб-сайте </w:t>
      </w:r>
      <w:hyperlink r:id="rId107">
        <w:r>
          <w:rPr>
            <w:color w:val="00467F"/>
            <w:u w:val="single"/>
          </w:rPr>
          <w:t>http://go.microsoft.com/fwl</w:t>
        </w:r>
        <w:r>
          <w:rPr>
            <w:color w:val="00467F"/>
            <w:u w:val="single"/>
          </w:rPr>
          <w:t>ink/?LinkId=286955</w:t>
        </w:r>
      </w:hyperlink>
      <w:r>
        <w:t xml:space="preserve"> дополнительные файлы для использования в тех же целях.</w:t>
      </w:r>
    </w:p>
    <w:p w:rsidR="00610EE1" w:rsidRDefault="006F6EC9">
      <w:pPr>
        <w:pStyle w:val="PURBlueStrong-Indented"/>
      </w:pPr>
      <w:r>
        <w:t>Служебные программы</w:t>
      </w:r>
    </w:p>
    <w:p w:rsidR="00610EE1" w:rsidRDefault="006F6EC9">
      <w:pPr>
        <w:pStyle w:val="PURBody-Indented"/>
      </w:pPr>
      <w:r>
        <w:t xml:space="preserve">Список служебных программ см. по адресу </w:t>
      </w:r>
      <w:hyperlink r:id="rId108">
        <w:r>
          <w:rPr>
            <w:color w:val="00467F"/>
            <w:u w:val="single"/>
          </w:rPr>
          <w:t>http://go.microsoft.com/fwlink/?LinkId=286955</w:t>
        </w:r>
      </w:hyperlink>
      <w:r>
        <w:t xml:space="preserve">.  Программное обеспечение содержит определенные компоненты, перечисленные в этом списке.  Набор компонентов программного обеспечения отличается в зависимости от выпуска. Вы можете копировать и устанавливать Служебные программы, сопровождающие программное </w:t>
      </w:r>
      <w:r>
        <w:t xml:space="preserve">обеспечение, на других компьютерах третьих лиц.  Разрешается использовать Служебные программы исключительно для отладки и развертывания программ и баз данных, разрабатываемых с помощью программного обеспечения.  Необходимо удалить все служебные программы, </w:t>
      </w:r>
      <w:r>
        <w:t>установленные на устройстве, по окончании отладки своей программы, но не позднее, чем через 30 дней после первой установки на устройство.</w:t>
      </w:r>
    </w:p>
    <w:p w:rsidR="00610EE1" w:rsidRDefault="006F6EC9">
      <w:pPr>
        <w:pStyle w:val="PURBlueStrong-Indented"/>
      </w:pPr>
      <w:r>
        <w:t>Технические ограничения</w:t>
      </w:r>
    </w:p>
    <w:p w:rsidR="00610EE1" w:rsidRDefault="006F6EC9">
      <w:pPr>
        <w:pStyle w:val="PURBody-Indented"/>
      </w:pPr>
      <w:r>
        <w:t>Вы не имеете права реконструировать, декомпилировать или дизассемблировать программное обеспеч</w:t>
      </w:r>
      <w:r>
        <w:t>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по малой общедоступн</w:t>
      </w:r>
      <w:r>
        <w:t>ой лицензии GNU, которая может сопровождать программное обеспечение.</w:t>
      </w:r>
    </w:p>
    <w:p w:rsidR="00610EE1" w:rsidRDefault="006F6EC9">
      <w:pPr>
        <w:pStyle w:val="PURBlueStrong-Indented"/>
      </w:pPr>
      <w:r>
        <w:t>Компоненты Microsoft SharePoint, пакет средств разработки программного обеспечения Windows и Microsoft Office</w:t>
      </w:r>
    </w:p>
    <w:p w:rsidR="00610EE1" w:rsidRDefault="006F6EC9">
      <w:pPr>
        <w:pStyle w:val="PURBody-Indented"/>
      </w:pPr>
      <w:r>
        <w:t>Программное обеспечение сопровождается программным обеспечением Microsoft Sha</w:t>
      </w:r>
      <w:r>
        <w:t>rePoint, включая расширения SharePoint Windows Identity Foundation, программным обеспечением Microsoft Office, включая основные сборки взаимодействия Office, и пакетами Windows SDK, которые лицензируются на собственных условиях. Условия лицензии этих компо</w:t>
      </w:r>
      <w:r>
        <w:t>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компоненты программного обеспечения, вы не сможете их использовать.</w:t>
      </w:r>
    </w:p>
    <w:p w:rsidR="00610EE1" w:rsidRDefault="006F6EC9">
      <w:pPr>
        <w:pStyle w:val="PURBlueStrong-Indented"/>
      </w:pPr>
      <w:r>
        <w:t>Microsoft Advertising SDK</w:t>
      </w:r>
    </w:p>
    <w:p w:rsidR="00610EE1" w:rsidRDefault="006F6EC9">
      <w:pPr>
        <w:pStyle w:val="PURBody-Indented"/>
      </w:pPr>
      <w:r>
        <w:t xml:space="preserve">Если </w:t>
      </w:r>
      <w:r>
        <w:t>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пользователя и т. д.) в Microsoft Advertising SDK для Windows Phone, то ваша программа должна а) у</w:t>
      </w:r>
      <w:r>
        <w:t>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также б) явно запрашивать выраженное согласие пользователя (например, нажатие кнопки «Принимаю» и</w:t>
      </w:r>
      <w:r>
        <w:t>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сертификации и иным требованиям для Windows Phone, б) следовать политике конфиденциальности и ины</w:t>
      </w:r>
      <w:r>
        <w:t>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Microsoft или предоставленные вам Microsoft, для целей, отличных от передачи таких идентификаторов в</w:t>
      </w:r>
      <w:r>
        <w:t xml:space="preserve">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ссылку, позволяющую пользователям отказаться от контекстной рекламы Microsoft: </w:t>
      </w:r>
      <w:hyperlink r:id="rId109">
        <w:r>
          <w:rPr>
            <w:color w:val="00467F"/>
            <w:u w:val="single"/>
          </w:rPr>
          <w:t>https://choice.live.com/AdvertisementChoice/</w:t>
        </w:r>
      </w:hyperlink>
      <w:r>
        <w:t>.</w:t>
      </w:r>
    </w:p>
    <w:p w:rsidR="00610EE1" w:rsidRDefault="006F6EC9">
      <w:pPr>
        <w:pStyle w:val="PURBlueStrong-Indented"/>
      </w:pPr>
      <w:r>
        <w:t>Компоненты диспетчера расширений и пакетов</w:t>
      </w:r>
    </w:p>
    <w:p w:rsidR="00610EE1" w:rsidRDefault="006F6EC9">
      <w:pPr>
        <w:pStyle w:val="PURBody-Indented"/>
      </w:pPr>
      <w:r>
        <w:t>Программное обеспечение включает диспетчер расширений, диалоговое окно создания проектов, установщик веб-платформы, ди</w:t>
      </w:r>
      <w:r>
        <w:t>спетчер пакетов на базе Microsoft NuGet, а также диспетчер пакетов в Microsoft ASP.NET Web Pages., которые позволяют получать программные приложения или пакеты через Интернет из других источников.  Такие программные приложения и пакеты предлагаются и распр</w:t>
      </w:r>
      <w:r>
        <w:t>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условия лицензии.  Microsoft не занимается распространением или лицензированием для вас каких-</w:t>
      </w:r>
      <w:r>
        <w:t>либо приложений или пакетов сторонних разработчиков.  Вы соглашаетесь, что вы получаете приложения или пакеты от таких третьих лиц и по отдельным условиям лицензии, применимым к таким приложениям или пакетам, включая любые условия лицензии или включенные у</w:t>
      </w:r>
      <w:r>
        <w:t>ведомления, применимые к зависимым компонентам программного обеспечения, которые могут входить в состав пакета, а также что Microsoft не делает никаких заявлений и не дает каких-либо гарантий в отношении каких-либо аспектов любых таких приложений или пакет</w:t>
      </w:r>
      <w:r>
        <w:t>ов третьих лиц.</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86" w:name="_Sec454"/>
      <w:r>
        <w:t>Visual Studio Professional 2013 с MSDN</w:t>
      </w:r>
      <w:bookmarkEnd w:id="286"/>
      <w:r>
        <w:fldChar w:fldCharType="begin"/>
      </w:r>
      <w:r>
        <w:instrText xml:space="preserve"> XE "Visual Studio Professional 2013 с MSDN" </w:instrText>
      </w:r>
      <w:r>
        <w:fldChar w:fldCharType="end"/>
      </w:r>
      <w:r>
        <w:fldChar w:fldCharType="begin"/>
      </w:r>
      <w:r>
        <w:instrText xml:space="preserve"> TC "</w:instrText>
      </w:r>
      <w:bookmarkStart w:id="287" w:name="_Toc399785579"/>
      <w:bookmarkStart w:id="288" w:name="_Toc399785759"/>
      <w:r>
        <w:instrText>Visual Studio Professional 2013 с MSDN</w:instrText>
      </w:r>
      <w:bookmarkEnd w:id="287"/>
      <w:bookmarkEnd w:id="288"/>
      <w:r>
        <w:instrText>" \l 2</w:instrText>
      </w:r>
      <w:r>
        <w:fldChar w:fldCharType="end"/>
      </w:r>
    </w:p>
    <w:p w:rsidR="00610EE1" w:rsidRDefault="006F6EC9">
      <w:pPr>
        <w:pStyle w:val="PURLicenseTerm"/>
      </w:pPr>
      <w:r>
        <w:t xml:space="preserve">       К исп</w:t>
      </w:r>
      <w:r>
        <w:t xml:space="preserve">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2"/>
        <w:gridCol w:w="5508"/>
      </w:tblGrid>
      <w:tr w:rsidR="00610EE1">
        <w:tc>
          <w:tcPr>
            <w:tcW w:w="6120" w:type="dxa"/>
          </w:tcPr>
          <w:p w:rsidR="00610EE1" w:rsidRDefault="006F6EC9">
            <w:pPr>
              <w:pStyle w:val="PURBody"/>
            </w:pPr>
            <w:r>
              <w:t xml:space="preserve">См. соответствующие уведомления: </w:t>
            </w:r>
            <w:r>
              <w:rPr>
                <w:b/>
              </w:rPr>
              <w:t>Передача данных, Карты Bing, платформа местоположения, API карт, учетные за</w:t>
            </w:r>
            <w:r>
              <w:rPr>
                <w:b/>
              </w:rPr>
              <w:t xml:space="preserve">писи Microsoft в Visual Studio, H.264/MPEG-4 AVC и VC-1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и технология SQL Server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Дополнительные условия.</w:t>
      </w:r>
    </w:p>
    <w:p w:rsidR="00610EE1" w:rsidRDefault="006F6EC9">
      <w:pPr>
        <w:pStyle w:val="PURBlueStrong-Indented"/>
      </w:pPr>
      <w:r>
        <w:t>Программное обеспечение третьих лиц</w:t>
      </w:r>
    </w:p>
    <w:p w:rsidR="00610EE1" w:rsidRDefault="006F6EC9">
      <w:pPr>
        <w:pStyle w:val="PURBody-Indented"/>
      </w:pPr>
      <w:r>
        <w:t>Дополнительные юридические уведомления и условия лицензии, применимые к частям программного обеспечения, приводятся в файле ThirdPartyNotices, сопровождающем</w:t>
      </w:r>
      <w:r>
        <w:t xml:space="preserve"> программное обеспечение.  За исключением любых условий сторонних лицензий в файле ThirdPartyNotices, заявление об отказа от предоставления гарантий и ограничении или исключении возмещения убытков соглашения по программе корпоративного лицензирования приме</w:t>
      </w:r>
      <w:r>
        <w:t>няется ко всему программному обеспечению.</w:t>
      </w:r>
    </w:p>
    <w:p w:rsidR="00610EE1" w:rsidRDefault="006F6EC9">
      <w:pPr>
        <w:pStyle w:val="PURBlueStrong-Indented"/>
      </w:pPr>
      <w:r>
        <w:t>Файл BUILDSERVER.TXT</w:t>
      </w:r>
    </w:p>
    <w:p w:rsidR="00610EE1" w:rsidRDefault="006F6EC9">
      <w:pPr>
        <w:pStyle w:val="PURBody-Indented"/>
      </w:pPr>
      <w:r>
        <w:t xml:space="preserve">Списки серверов построения см. по адресу </w:t>
      </w:r>
      <w:hyperlink r:id="rId110">
        <w:r>
          <w:rPr>
            <w:color w:val="00467F"/>
            <w:u w:val="single"/>
          </w:rPr>
          <w:t>http://go.microsoft.com/fwlink/?LinkId=286955</w:t>
        </w:r>
      </w:hyperlink>
      <w:r>
        <w:t>. Вы можете устанавливать копии файлов, ук</w:t>
      </w:r>
      <w:r>
        <w:t>азанные в нем, на компьютеры построения.  Это можно делать исключительно в целях соблюдения правил, построения, проверки и архивирования своих программ или для запуска тестов качества и производительности в рамках процесса построения на компьютерах построе</w:t>
      </w:r>
      <w:r>
        <w:t xml:space="preserve">ния.  Мы можем указывать на веб-сайте </w:t>
      </w:r>
      <w:hyperlink r:id="rId111">
        <w:r>
          <w:rPr>
            <w:color w:val="00467F"/>
            <w:u w:val="single"/>
          </w:rPr>
          <w:t>http://go.microsoft.com/fwlink/?LinkId=286955</w:t>
        </w:r>
      </w:hyperlink>
      <w:r>
        <w:t xml:space="preserve"> дополнительные файлы для использования в тех же целях.</w:t>
      </w:r>
    </w:p>
    <w:p w:rsidR="00610EE1" w:rsidRDefault="006F6EC9">
      <w:pPr>
        <w:pStyle w:val="PURBlueStrong-Indented"/>
      </w:pPr>
      <w:r>
        <w:t>Служебные программы</w:t>
      </w:r>
    </w:p>
    <w:p w:rsidR="00610EE1" w:rsidRDefault="006F6EC9">
      <w:pPr>
        <w:pStyle w:val="PURBody-Indented"/>
      </w:pPr>
      <w:r>
        <w:t>Список служебных программ см. по</w:t>
      </w:r>
      <w:r>
        <w:t xml:space="preserve"> адресу </w:t>
      </w:r>
      <w:hyperlink r:id="rId112">
        <w:r>
          <w:rPr>
            <w:color w:val="00467F"/>
            <w:u w:val="single"/>
          </w:rPr>
          <w:t>http://go.microsoft.com/fwlink/?LinkId=286955</w:t>
        </w:r>
      </w:hyperlink>
      <w:r>
        <w:t>.  Программное обеспечение содержит определенные компоненты, перечисленные в этом списке.  Набор компонентов программного обеспечения отли</w:t>
      </w:r>
      <w:r>
        <w:t>чается в зависимости от выпуска. Вы можете копировать и устанавливать Служебные программы, сопровождающие программное обеспечение, на других компьютерах третьих лиц.  Разрешается использовать Служебные программы исключительно для отладки и развертывания пр</w:t>
      </w:r>
      <w:r>
        <w:t>ограмм и баз данных, разрабатываемых с помощью программного обеспечения.  Необходимо удалить все служебные программы, установленные на устройстве, по окончании отладки своей программы, но не позднее, чем через 30 дней после первой установки на устройство.</w:t>
      </w:r>
    </w:p>
    <w:p w:rsidR="00610EE1" w:rsidRDefault="006F6EC9">
      <w:pPr>
        <w:pStyle w:val="PURBlueStrong-Indented"/>
      </w:pPr>
      <w:r>
        <w:t>Технические ограничения</w:t>
      </w:r>
    </w:p>
    <w:p w:rsidR="00610EE1" w:rsidRDefault="006F6EC9">
      <w:pPr>
        <w:pStyle w:val="PURBody-Indented"/>
      </w:pPr>
      <w:r>
        <w:t>Вы не имеете права реконструировать, декомпилировать или дизассемблировать 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w:t>
      </w:r>
      <w:r>
        <w:t>е, или ii) требуется для отладки изменений в библиотеках, предоставляемых по малой общедоступной лицензии GNU, которая может сопровождать программное обеспечение.</w:t>
      </w:r>
    </w:p>
    <w:p w:rsidR="00610EE1" w:rsidRDefault="006F6EC9">
      <w:pPr>
        <w:pStyle w:val="PURBlueStrong-Indented"/>
      </w:pPr>
      <w:r>
        <w:t xml:space="preserve">Компоненты Microsoft SharePoint, пакет средств разработки программного обеспечения Windows и </w:t>
      </w:r>
      <w:r>
        <w:t>Microsoft Office</w:t>
      </w:r>
    </w:p>
    <w:p w:rsidR="00610EE1" w:rsidRDefault="006F6EC9">
      <w:pPr>
        <w:pStyle w:val="PURBody-Indented"/>
      </w:pPr>
      <w:r>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взаимодействия Office, и па</w:t>
      </w:r>
      <w:r>
        <w:t>кетами Windows SDK,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w:t>
      </w:r>
      <w:r>
        <w:t>ненты программного обеспечения, вы не сможете их использовать.</w:t>
      </w:r>
    </w:p>
    <w:p w:rsidR="00610EE1" w:rsidRDefault="006F6EC9">
      <w:pPr>
        <w:pStyle w:val="PURBlueStrong-Indented"/>
      </w:pPr>
      <w:r>
        <w:t>Microsoft Advertising SDK</w:t>
      </w:r>
    </w:p>
    <w:p w:rsidR="00610EE1" w:rsidRDefault="006F6EC9">
      <w:pPr>
        <w:pStyle w:val="PURBody-Indented"/>
      </w:pPr>
      <w:r>
        <w:t>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w:t>
      </w:r>
      <w:r>
        <w:t>зователя и т. д.)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w:t>
      </w:r>
      <w:r>
        <w:t>же б) явно запрашивать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w:t>
      </w:r>
      <w:r>
        <w:t>тификации и иным требованиям для Windows Phone, б) следовать политике конфиденциальности и иным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w:t>
      </w:r>
      <w:r>
        <w:t xml:space="preserve">oft или предоставленные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w:t>
      </w:r>
      <w:r>
        <w:t xml:space="preserve">ссылку, позволяющую пользователям отказаться от контекстной рекламы Microsoft: </w:t>
      </w:r>
      <w:hyperlink r:id="rId113">
        <w:r>
          <w:rPr>
            <w:color w:val="00467F"/>
            <w:u w:val="single"/>
          </w:rPr>
          <w:t>https://choice.live.com/AdvertisementChoice/</w:t>
        </w:r>
      </w:hyperlink>
      <w:r>
        <w:t>.</w:t>
      </w:r>
    </w:p>
    <w:p w:rsidR="00610EE1" w:rsidRDefault="006F6EC9">
      <w:pPr>
        <w:pStyle w:val="PURBlueStrong-Indented"/>
      </w:pPr>
      <w:r>
        <w:t>Компоненты диспетчера расширений и пакетов</w:t>
      </w:r>
    </w:p>
    <w:p w:rsidR="00610EE1" w:rsidRDefault="006F6EC9">
      <w:pPr>
        <w:pStyle w:val="PURBody-Indented"/>
      </w:pPr>
      <w:r>
        <w:t xml:space="preserve">Программное обеспечение </w:t>
      </w:r>
      <w:r>
        <w:t>включает диспетчер расширений, диалоговое окно создания проектов, установщик веб-платформы, диспетчер пакетов на базе Microsoft NuGet, а также диспетчер пакетов в Microsoft ASP.NET Web Pages., которые позволяют получать программные приложения или пакеты че</w:t>
      </w:r>
      <w:r>
        <w:t xml:space="preserve">рез Интернет из других источников.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w:t>
      </w:r>
      <w:r>
        <w:t>условия лицензии.  Microsoft не занимается распространением или лицензированием для вас каких-либо приложений или пакетов сторонних разработчиков.  Вы соглашаетесь, что вы получаете приложения или пакеты от таких третьих лиц и по отдельным условиям лицензи</w:t>
      </w:r>
      <w:r>
        <w:t xml:space="preserve">и, применимым к таким приложениям или пакетам, включая любые условия лицензии или включенные уведомления, применимые к зависимым компонентам программного обеспечения, которые могут входить в состав пакета, а также что Microsoft не делает никаких заявлений </w:t>
      </w:r>
      <w:r>
        <w:t>и не дает каких-либо гарантий в отношении каких-либо аспектов любых таких приложений или пакетов третьих лиц.</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89" w:name="_Sec457"/>
      <w:r>
        <w:t>Visual Studio Test Professional 2013 с MSDN</w:t>
      </w:r>
      <w:bookmarkEnd w:id="289"/>
      <w:r>
        <w:fldChar w:fldCharType="begin"/>
      </w:r>
      <w:r>
        <w:instrText xml:space="preserve"> XE "Visual </w:instrText>
      </w:r>
      <w:r>
        <w:instrText xml:space="preserve">Studio Test Professional 2013 с MSDN" </w:instrText>
      </w:r>
      <w:r>
        <w:fldChar w:fldCharType="end"/>
      </w:r>
      <w:r>
        <w:fldChar w:fldCharType="begin"/>
      </w:r>
      <w:r>
        <w:instrText xml:space="preserve"> TC "</w:instrText>
      </w:r>
      <w:bookmarkStart w:id="290" w:name="_Toc399785580"/>
      <w:bookmarkStart w:id="291" w:name="_Toc399785760"/>
      <w:r>
        <w:instrText>Visual Studio Test Professional 2013 с MSDN</w:instrText>
      </w:r>
      <w:bookmarkEnd w:id="290"/>
      <w:bookmarkEnd w:id="291"/>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2"/>
        <w:gridCol w:w="5508"/>
      </w:tblGrid>
      <w:tr w:rsidR="00610EE1">
        <w:tc>
          <w:tcPr>
            <w:tcW w:w="6120" w:type="dxa"/>
          </w:tcPr>
          <w:p w:rsidR="00610EE1" w:rsidRDefault="006F6EC9">
            <w:pPr>
              <w:pStyle w:val="PURBody"/>
            </w:pPr>
            <w:r>
              <w:t xml:space="preserve">См. соответствующие уведомления: </w:t>
            </w:r>
            <w:r>
              <w:rPr>
                <w:b/>
              </w:rPr>
              <w:t xml:space="preserve">Передача данных, Карты Bing, платформа местоположения, API карт, учетные записи Microsoft в Visual Studio, H.264/MPEG-4 AVC и VC-1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Компоненты программн</w:t>
            </w:r>
            <w:r>
              <w:rPr>
                <w:b/>
              </w:rPr>
              <w:t xml:space="preserve">ого обеспечения Windows и технология SQL Server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Дополнительные условия.</w:t>
      </w:r>
    </w:p>
    <w:p w:rsidR="00610EE1" w:rsidRDefault="006F6EC9">
      <w:pPr>
        <w:pStyle w:val="PURBlueStrong-Indented"/>
      </w:pPr>
      <w:r>
        <w:t>Программное обеспечение третьих лиц</w:t>
      </w:r>
    </w:p>
    <w:p w:rsidR="00610EE1" w:rsidRDefault="006F6EC9">
      <w:pPr>
        <w:pStyle w:val="PURBody-Indented"/>
      </w:pPr>
      <w:r>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w:t>
      </w:r>
      <w:r>
        <w:t>s, заявление об отказа от предоставления гарантий и ограничении или исключении возмещения убытков соглашения по программе корпоративного лицензирования применяется ко всему программному обеспечению.</w:t>
      </w:r>
    </w:p>
    <w:p w:rsidR="00610EE1" w:rsidRDefault="006F6EC9">
      <w:pPr>
        <w:pStyle w:val="PURBlueStrong-Indented"/>
      </w:pPr>
      <w:r>
        <w:t>Файл BUILDSERVER.TXT</w:t>
      </w:r>
    </w:p>
    <w:p w:rsidR="00610EE1" w:rsidRDefault="006F6EC9">
      <w:pPr>
        <w:pStyle w:val="PURBody-Indented"/>
      </w:pPr>
      <w:r>
        <w:t>Списки серверов построения см. по ад</w:t>
      </w:r>
      <w:r>
        <w:t xml:space="preserve">ресу </w:t>
      </w:r>
      <w:hyperlink r:id="rId114">
        <w:r>
          <w:rPr>
            <w:color w:val="00467F"/>
            <w:u w:val="single"/>
          </w:rPr>
          <w:t>http://go.microsoft.com/fwlink/?LinkId=286955</w:t>
        </w:r>
      </w:hyperlink>
      <w:r>
        <w:t>. Вы можете устанавливать копии файлов, указанные в нем, на компьютеры построения.  Это можно делать исключительно в целях соблюдения правил,</w:t>
      </w:r>
      <w:r>
        <w:t xml:space="preserve"> построения, проверки и архивирования своих программ или для запуска тестов качества и производительности в рамках процесса построения на компьютерах построения.  Мы можем указывать на веб-сайте </w:t>
      </w:r>
      <w:hyperlink r:id="rId115">
        <w:r>
          <w:rPr>
            <w:color w:val="00467F"/>
            <w:u w:val="single"/>
          </w:rPr>
          <w:t>http://go.microsoft.com/fwlink/?LinkId=286955</w:t>
        </w:r>
      </w:hyperlink>
      <w:r>
        <w:t xml:space="preserve"> дополнительные файлы для использования в тех же целях.</w:t>
      </w:r>
    </w:p>
    <w:p w:rsidR="00610EE1" w:rsidRDefault="006F6EC9">
      <w:pPr>
        <w:pStyle w:val="PURBlueStrong-Indented"/>
      </w:pPr>
      <w:r>
        <w:t>Служебные программы</w:t>
      </w:r>
    </w:p>
    <w:p w:rsidR="00610EE1" w:rsidRDefault="006F6EC9">
      <w:pPr>
        <w:pStyle w:val="PURBody-Indented"/>
      </w:pPr>
      <w:r>
        <w:t xml:space="preserve">Список служебных программ см. по адресу </w:t>
      </w:r>
      <w:hyperlink r:id="rId116">
        <w:r>
          <w:rPr>
            <w:color w:val="00467F"/>
            <w:u w:val="single"/>
          </w:rPr>
          <w:t>http://go.microsoft.com/fw</w:t>
        </w:r>
        <w:r>
          <w:rPr>
            <w:color w:val="00467F"/>
            <w:u w:val="single"/>
          </w:rPr>
          <w:t>link/?LinkId=286955</w:t>
        </w:r>
      </w:hyperlink>
      <w:r>
        <w:t>.  Программное обеспечение содержит определенные компоненты, перечисленные в этом списке.  Набор компонентов программного обеспечения отличается в зависимости от выпуска. Вы можете копировать и устанавливать Служебные программы, сопровож</w:t>
      </w:r>
      <w:r>
        <w:t>дающие программное обеспечение, на других компьютерах третьих лиц.  Разрешается использовать Служебные программы исключительно для отладки и развертывания программ и баз данных, разрабатываемых с помощью программного обеспечения.  Необходимо удалить все сл</w:t>
      </w:r>
      <w:r>
        <w:t>ужебные программы, установленные на устройстве, по окончании отладки своей программы, но не позднее, чем через 30 дней после первой установки на устройство.</w:t>
      </w:r>
    </w:p>
    <w:p w:rsidR="00610EE1" w:rsidRDefault="006F6EC9">
      <w:pPr>
        <w:pStyle w:val="PURBlueStrong-Indented"/>
      </w:pPr>
      <w:r>
        <w:t>Технические ограничения</w:t>
      </w:r>
    </w:p>
    <w:p w:rsidR="00610EE1" w:rsidRDefault="006F6EC9">
      <w:pPr>
        <w:pStyle w:val="PURBody-Indented"/>
      </w:pPr>
      <w:r>
        <w:t xml:space="preserve">Вы не имеете права реконструировать, декомпилировать или дизассемблировать </w:t>
      </w:r>
      <w:r>
        <w:t>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w:t>
      </w:r>
      <w:r>
        <w:t>о малой общедоступной лицензии GNU, которая может сопровождать программное обеспечение.</w:t>
      </w:r>
    </w:p>
    <w:p w:rsidR="00610EE1" w:rsidRDefault="006F6EC9">
      <w:pPr>
        <w:pStyle w:val="PURBlueStrong-Indented"/>
      </w:pPr>
      <w:r>
        <w:t>Компоненты Microsoft SharePoint, пакет средств разработки программного обеспечения Windows и Microsoft Office</w:t>
      </w:r>
    </w:p>
    <w:p w:rsidR="00610EE1" w:rsidRDefault="006F6EC9">
      <w:pPr>
        <w:pStyle w:val="PURBody-Indented"/>
      </w:pPr>
      <w:r>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взаимодействия Office, и пакетами Windows SD</w:t>
      </w:r>
      <w:r>
        <w:t>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компоненты программног</w:t>
      </w:r>
      <w:r>
        <w:t>о обеспечения, вы не сможете их использовать.</w:t>
      </w:r>
    </w:p>
    <w:p w:rsidR="00610EE1" w:rsidRDefault="006F6EC9">
      <w:pPr>
        <w:pStyle w:val="PURBlueStrong-Indented"/>
      </w:pPr>
      <w:r>
        <w:t>Microsoft Advertising SDK</w:t>
      </w:r>
    </w:p>
    <w:p w:rsidR="00610EE1" w:rsidRDefault="006F6EC9">
      <w:pPr>
        <w:pStyle w:val="PURBody-Indented"/>
      </w:pPr>
      <w:r>
        <w:t>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пользователя и т. д.)</w:t>
      </w:r>
      <w:r>
        <w:t xml:space="preserve">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также б) явно запраш</w:t>
      </w:r>
      <w:r>
        <w:t xml:space="preserve">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сертификации и иным </w:t>
      </w:r>
      <w:r>
        <w:t>требованиям для Windows Phone, б) следовать политике конфиденциальности и иным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Microsoft или предостав</w:t>
      </w:r>
      <w:r>
        <w:t>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ссылку, позволяющ</w:t>
      </w:r>
      <w:r>
        <w:t xml:space="preserve">ую пользователям отказаться от контекстной рекламы Microsoft: </w:t>
      </w:r>
      <w:hyperlink r:id="rId117">
        <w:r>
          <w:rPr>
            <w:color w:val="00467F"/>
            <w:u w:val="single"/>
          </w:rPr>
          <w:t>https://choice.live.com/AdvertisementChoice/</w:t>
        </w:r>
      </w:hyperlink>
      <w:r>
        <w:t>.</w:t>
      </w:r>
    </w:p>
    <w:p w:rsidR="00610EE1" w:rsidRDefault="006F6EC9">
      <w:pPr>
        <w:pStyle w:val="PURBlueStrong-Indented"/>
      </w:pPr>
      <w:r>
        <w:t>Компоненты диспетчера расширений и пакетов</w:t>
      </w:r>
    </w:p>
    <w:p w:rsidR="00610EE1" w:rsidRDefault="006F6EC9">
      <w:pPr>
        <w:pStyle w:val="PURBody-Indented"/>
      </w:pPr>
      <w:r>
        <w:t>Программное обеспечение включает диспетче</w:t>
      </w:r>
      <w:r>
        <w:t>р расширений, диалоговое окно создания проектов, установщик веб-платформы, диспетчер пакетов на базе Microsoft NuGet, а также диспетчер пакетов в Microsoft ASP.NET Web Pages., которые позволяют получать программные приложения или пакеты через Интернет из д</w:t>
      </w:r>
      <w:r>
        <w:t>ругих источников.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условия лицензии.</w:t>
      </w:r>
      <w:r>
        <w:t xml:space="preserve">  Microsoft не занимается распространением или лицензированием для вас каких-либо приложений или пакетов сторонних разработчиков.  Вы соглашаетесь, что вы получаете приложения или пакеты от таких третьих лиц и по отдельным условиям лицензии, применимым к т</w:t>
      </w:r>
      <w:r>
        <w:t>аким приложениям или пакетам, включая любые условия лицензии или включенные уведомления, применимые к зависимым компонентам программного обеспечения, которые могут входить в состав пакета, а также что Microsoft не делает никаких заявлений и не дает каких-л</w:t>
      </w:r>
      <w:r>
        <w:t>ибо гарантий в отношении каких-либо аспектов любых таких приложений или пакетов третьих лиц.</w:t>
      </w:r>
    </w:p>
    <w:p w:rsidR="00610EE1" w:rsidRDefault="006F6EC9">
      <w:pPr>
        <w:pStyle w:val="PURBlueStrong-Indented"/>
      </w:pPr>
      <w:r>
        <w:t>System Center – Virtual Machine Manager (SCVMM)</w:t>
      </w:r>
    </w:p>
    <w:p w:rsidR="00610EE1" w:rsidRDefault="006F6EC9">
      <w:pPr>
        <w:pStyle w:val="PURBody-Indented"/>
      </w:pPr>
      <w:r>
        <w:t xml:space="preserve">Клиенты Visual Studio Test Professional with MSDN могут устанавливать и запускать SCVMM с программным обеспечением </w:t>
      </w:r>
      <w:r>
        <w:t>Visual Studio Test Professional в целях создания, развертывания и управления лабораторной средой (или лабораторными средами).  Лабораторная среда представляет собой виртуальную операционную среду, которая используется исключительно для разработки и тестиро</w:t>
      </w:r>
      <w:r>
        <w:t>вания программ. Для такого использования вам не требуются лицензии на управление.  Никакие другие права на использование продукта SCVMM, например, право на управление виртуализированными рабочими серверами, в рамках этой лицензии не предоставляются.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292" w:name="_Sec455"/>
      <w:r>
        <w:t>Visual Studio Ultimate 2013 с MSDN</w:t>
      </w:r>
      <w:bookmarkEnd w:id="292"/>
      <w:r>
        <w:fldChar w:fldCharType="begin"/>
      </w:r>
      <w:r>
        <w:instrText xml:space="preserve"> XE "Visual Studio Ultimate 2013 с MSDN" </w:instrText>
      </w:r>
      <w:r>
        <w:fldChar w:fldCharType="end"/>
      </w:r>
      <w:r>
        <w:fldChar w:fldCharType="begin"/>
      </w:r>
      <w:r>
        <w:instrText xml:space="preserve"> TC "</w:instrText>
      </w:r>
      <w:bookmarkStart w:id="293" w:name="_Toc399785581"/>
      <w:bookmarkStart w:id="294" w:name="_Toc399785761"/>
      <w:r>
        <w:instrText>Visual Studio Ultimate 2013 с MSDN</w:instrText>
      </w:r>
      <w:bookmarkEnd w:id="293"/>
      <w:bookmarkEnd w:id="294"/>
      <w:r>
        <w:instrText>" \l 2</w:instrText>
      </w:r>
      <w:r>
        <w:fldChar w:fldCharType="end"/>
      </w:r>
    </w:p>
    <w:p w:rsidR="00610EE1" w:rsidRDefault="006F6EC9">
      <w:pPr>
        <w:pStyle w:val="PURLicenseTerm"/>
      </w:pPr>
      <w:r>
        <w:t xml:space="preserve">       К использованию вами данного продукта п</w:t>
      </w:r>
      <w:r>
        <w:t xml:space="preserve">рименяются Универсальные условия лицензии, Общие условия лицензии для данной Модели лицензирования, а также:     </w:t>
      </w:r>
    </w:p>
    <w:tbl>
      <w:tblPr>
        <w:tblStyle w:val="ProductAttributesTable"/>
        <w:tblW w:w="0" w:type="auto"/>
        <w:tblLook w:val="04A0" w:firstRow="1" w:lastRow="0" w:firstColumn="1" w:lastColumn="0" w:noHBand="0" w:noVBand="1"/>
      </w:tblPr>
      <w:tblGrid>
        <w:gridCol w:w="5522"/>
        <w:gridCol w:w="5508"/>
      </w:tblGrid>
      <w:tr w:rsidR="00610EE1">
        <w:tc>
          <w:tcPr>
            <w:tcW w:w="6120" w:type="dxa"/>
          </w:tcPr>
          <w:p w:rsidR="00610EE1" w:rsidRDefault="006F6EC9">
            <w:pPr>
              <w:pStyle w:val="PURBody"/>
            </w:pPr>
            <w:r>
              <w:t xml:space="preserve">См. соответствующие уведомления: </w:t>
            </w:r>
            <w:r>
              <w:rPr>
                <w:b/>
              </w:rPr>
              <w:t>Передача данных, Карты Bing, платформа местоположения, API карт, учетные записи Microsoft в Visual Studio, H.</w:t>
            </w:r>
            <w:r>
              <w:rPr>
                <w:b/>
              </w:rPr>
              <w:t xml:space="preserve">264/MPEG-4 AVC и VC-1 </w:t>
            </w:r>
            <w:r>
              <w:t xml:space="preserve">(см. </w:t>
            </w:r>
            <w:hyperlink w:anchor="_Sec10">
              <w:r>
                <w:rPr>
                  <w:color w:val="00467F"/>
                  <w:u w:val="single"/>
                </w:rPr>
                <w:t>Приложение 1</w:t>
              </w:r>
            </w:hyperlink>
            <w:r>
              <w:t>)</w:t>
            </w:r>
          </w:p>
        </w:tc>
        <w:tc>
          <w:tcPr>
            <w:tcW w:w="6120" w:type="dxa"/>
          </w:tcPr>
          <w:p w:rsidR="00610EE1" w:rsidRDefault="006F6EC9">
            <w:pPr>
              <w:pStyle w:val="PURBody"/>
            </w:pPr>
            <w:r>
              <w:t xml:space="preserve">Включенные технологии: </w:t>
            </w:r>
            <w:r>
              <w:rPr>
                <w:b/>
              </w:rPr>
              <w:t xml:space="preserve">Компоненты программного обеспечения Windows и технология SQL Server </w:t>
            </w:r>
            <w:r>
              <w:t xml:space="preserve">(см. </w:t>
            </w:r>
            <w:hyperlink w:anchor="_Sec6">
              <w:r>
                <w:rPr>
                  <w:color w:val="00467F"/>
                  <w:u w:val="single"/>
                </w:rPr>
                <w:t>Универсальные условия лицензирования</w:t>
              </w:r>
            </w:hyperlink>
            <w:r>
              <w:t>)</w:t>
            </w:r>
          </w:p>
        </w:tc>
      </w:tr>
    </w:tbl>
    <w:p w:rsidR="00610EE1" w:rsidRDefault="006F6EC9">
      <w:pPr>
        <w:pStyle w:val="PURBlueBGHeader"/>
      </w:pPr>
      <w:r>
        <w:t>Дополнительные условия.</w:t>
      </w:r>
    </w:p>
    <w:p w:rsidR="00610EE1" w:rsidRDefault="006F6EC9">
      <w:pPr>
        <w:pStyle w:val="PURBlueStrong-Indented"/>
      </w:pPr>
      <w:r>
        <w:t>Программное обеспечение третьих лиц</w:t>
      </w:r>
    </w:p>
    <w:p w:rsidR="00610EE1" w:rsidRDefault="006F6EC9">
      <w:pPr>
        <w:pStyle w:val="PURBody-Indented"/>
      </w:pPr>
      <w:r>
        <w:t>Дополнительные юридические уведомления и условия лицензии, применимые к частям программного обеспечения, приводятся в файле ThirdPartyNotices, сопровождающем программное обеспечение.  За исключением любых условий сторонних лицензий в файле ThirdPartyNotice</w:t>
      </w:r>
      <w:r>
        <w:t>s, заявление об отказа от предоставления гарантий и ограничении или исключении возмещения убытков соглашения по программе корпоративного лицензирования применяется ко всему программному обеспечению.</w:t>
      </w:r>
    </w:p>
    <w:p w:rsidR="00610EE1" w:rsidRDefault="006F6EC9">
      <w:pPr>
        <w:pStyle w:val="PURBlueStrong-Indented"/>
      </w:pPr>
      <w:r>
        <w:t>Файл BUILDSERVER.TXT</w:t>
      </w:r>
    </w:p>
    <w:p w:rsidR="00610EE1" w:rsidRDefault="006F6EC9">
      <w:pPr>
        <w:pStyle w:val="PURBody-Indented"/>
      </w:pPr>
      <w:r>
        <w:t>Списки серверов построения см. по ад</w:t>
      </w:r>
      <w:r>
        <w:t xml:space="preserve">ресу </w:t>
      </w:r>
      <w:hyperlink r:id="rId118">
        <w:r>
          <w:rPr>
            <w:color w:val="00467F"/>
            <w:u w:val="single"/>
          </w:rPr>
          <w:t>http://go.microsoft.com/fwlink/?LinkId=286955</w:t>
        </w:r>
      </w:hyperlink>
      <w:r>
        <w:t>. Вы можете устанавливать копии файлов, указанные в нем, на компьютеры построения.  Это можно делать исключительно в целях соблюдения правил,</w:t>
      </w:r>
      <w:r>
        <w:t xml:space="preserve"> построения, проверки и архивирования своих программ или для запуска тестов качества и производительности в рамках процесса построения на компьютерах построения.  Мы можем указывать на веб-сайте </w:t>
      </w:r>
      <w:hyperlink r:id="rId119">
        <w:r>
          <w:rPr>
            <w:color w:val="00467F"/>
            <w:u w:val="single"/>
          </w:rPr>
          <w:t>http://go.microsoft.com/fwlink/?LinkId=286955</w:t>
        </w:r>
      </w:hyperlink>
      <w:r>
        <w:t xml:space="preserve"> дополнительные файлы для использования в тех же целях.</w:t>
      </w:r>
    </w:p>
    <w:p w:rsidR="00610EE1" w:rsidRDefault="006F6EC9">
      <w:pPr>
        <w:pStyle w:val="PURBlueStrong-Indented"/>
      </w:pPr>
      <w:r>
        <w:t>Служебные программы</w:t>
      </w:r>
    </w:p>
    <w:p w:rsidR="00610EE1" w:rsidRDefault="006F6EC9">
      <w:pPr>
        <w:pStyle w:val="PURBody-Indented"/>
      </w:pPr>
      <w:r>
        <w:t xml:space="preserve">Список служебных программ см. по адресу </w:t>
      </w:r>
      <w:hyperlink r:id="rId120">
        <w:r>
          <w:rPr>
            <w:color w:val="00467F"/>
            <w:u w:val="single"/>
          </w:rPr>
          <w:t>http://go.microsoft.com/fw</w:t>
        </w:r>
        <w:r>
          <w:rPr>
            <w:color w:val="00467F"/>
            <w:u w:val="single"/>
          </w:rPr>
          <w:t>link/?LinkId=286955</w:t>
        </w:r>
      </w:hyperlink>
      <w:r>
        <w:t>.  Программное обеспечение содержит определенные компоненты, перечисленные в этом списке.  Набор компонентов программного обеспечения отличается в зависимости от выпуска. Вы можете копировать и устанавливать Служебные программы, сопровож</w:t>
      </w:r>
      <w:r>
        <w:t>дающие программное обеспечение, на других компьютерах третьих лиц.  Разрешается использовать Служебные программы исключительно для отладки и развертывания программ и баз данных, разрабатываемых с помощью программного обеспечения.  Необходимо удалить все сл</w:t>
      </w:r>
      <w:r>
        <w:t>ужебные программы, установленные на устройстве, по окончании отладки своей программы, но не позднее, чем через 30 дней после первой установки на устройство.</w:t>
      </w:r>
    </w:p>
    <w:p w:rsidR="00610EE1" w:rsidRDefault="006F6EC9">
      <w:pPr>
        <w:pStyle w:val="PURBlueStrong-Indented"/>
      </w:pPr>
      <w:r>
        <w:t>Технические ограничения</w:t>
      </w:r>
    </w:p>
    <w:p w:rsidR="00610EE1" w:rsidRDefault="006F6EC9">
      <w:pPr>
        <w:pStyle w:val="PURBody-Indented"/>
      </w:pPr>
      <w:r>
        <w:t xml:space="preserve">Вы не имеете права реконструировать, декомпилировать или дизассемблировать </w:t>
      </w:r>
      <w:r>
        <w:t>программное обеспечение, а также иначе пытаться обнаружить исходный код программного обеспечения, если и только если это: i) разрешено применимым законом, несмотря на это ограничение, или ii) требуется для отладки изменений в библиотеках, предоставляемых п</w:t>
      </w:r>
      <w:r>
        <w:t>о малой общедоступной лицензии GNU, которая может сопровождать программное обеспечение.</w:t>
      </w:r>
    </w:p>
    <w:p w:rsidR="00610EE1" w:rsidRDefault="006F6EC9">
      <w:pPr>
        <w:pStyle w:val="PURBlueStrong-Indented"/>
      </w:pPr>
      <w:r>
        <w:t>Компоненты Microsoft SharePoint, пакет средств разработки программного обеспечения Windows и Microsoft Office</w:t>
      </w:r>
    </w:p>
    <w:p w:rsidR="00610EE1" w:rsidRDefault="006F6EC9">
      <w:pPr>
        <w:pStyle w:val="PURBody-Indented"/>
      </w:pPr>
      <w:r>
        <w:t>Программное обеспечение сопровождается программным обеспечением Microsoft SharePoint, включая расширения SharePoint Windows Identity Foundation, программным обеспечением Microsoft Office, включая основные сборки взаимодействия Office, и пакетами Windows SD</w:t>
      </w:r>
      <w:r>
        <w:t>K, которые лицензируются на собственных условиях. Условия лицензии этих компонентов программного обеспечения находятся в папке «Licenses» в каталоге установки программного обеспечения.  Если вы не согласны с условиями лицензии на эти компоненты программног</w:t>
      </w:r>
      <w:r>
        <w:t>о обеспечения, вы не сможете их использовать.</w:t>
      </w:r>
    </w:p>
    <w:p w:rsidR="00610EE1" w:rsidRDefault="006F6EC9">
      <w:pPr>
        <w:pStyle w:val="PURBlueStrong-Indented"/>
      </w:pPr>
      <w:r>
        <w:t>Microsoft Advertising SDK</w:t>
      </w:r>
    </w:p>
    <w:p w:rsidR="00610EE1" w:rsidRDefault="006F6EC9">
      <w:pPr>
        <w:pStyle w:val="PURBody-Indented"/>
      </w:pPr>
      <w:r>
        <w:t>Если вы передаете точные данные о расположении или другие данные пользователя (например, идентификатор пользователя, данные профиля, данные отслеживания поведения пользователя и т. д.)</w:t>
      </w:r>
      <w:r>
        <w:t xml:space="preserve"> в Microsoft Advertising SDK для Windows Phone, то ваша программа должна а) уведомлять пользователей о том, что она будет собирать и использовать данные о пользователях и передавать их в Microsoft для использования в рекламных целях, а также б) явно запраш</w:t>
      </w:r>
      <w:r>
        <w:t xml:space="preserve">ивать выраженное согласие пользователя (например, нажатие кнопки «Принимаю» или «Продолжить установку») с этим уведомлением при загрузке программного обеспечения или приложения.  Кроме того, вы соглашаетесь: а) следовать требованиям по сертификации и иным </w:t>
      </w:r>
      <w:r>
        <w:t>требованиям для Windows Phone, б) следовать политике конфиденциальности и иным политикам Microsoft при сборе и использовании данных о пользователях, в) не собирать и не использовать какие-либо идентификаторы пользователей, созданные Microsoft или предостав</w:t>
      </w:r>
      <w:r>
        <w:t>ленные вам Microsoft, для целей, отличных от передачи таких идентификаторов в рекламную службу Microsoft в рамках предоставления вами собственных услуг, и г) указать в вашей политике конфиденциальности или условиях использования следующую ссылку, позволяющ</w:t>
      </w:r>
      <w:r>
        <w:t xml:space="preserve">ую пользователям отказаться от контекстной рекламы Microsoft: </w:t>
      </w:r>
      <w:hyperlink r:id="rId121">
        <w:r>
          <w:rPr>
            <w:color w:val="00467F"/>
            <w:u w:val="single"/>
          </w:rPr>
          <w:t>https://choice.live.com/AdvertisementChoice/</w:t>
        </w:r>
      </w:hyperlink>
      <w:r>
        <w:t>.</w:t>
      </w:r>
    </w:p>
    <w:p w:rsidR="00610EE1" w:rsidRDefault="006F6EC9">
      <w:pPr>
        <w:pStyle w:val="PURBlueStrong-Indented"/>
      </w:pPr>
      <w:r>
        <w:t>Компоненты диспетчера расширений и пакетов</w:t>
      </w:r>
    </w:p>
    <w:p w:rsidR="00610EE1" w:rsidRDefault="006F6EC9">
      <w:pPr>
        <w:pStyle w:val="PURBody-Indented"/>
      </w:pPr>
      <w:r>
        <w:t>Программное обеспечение включает диспетче</w:t>
      </w:r>
      <w:r>
        <w:t>р расширений, диалоговое окно создания проектов, установщик веб-платформы, диспетчер пакетов на базе Microsoft NuGet, а также диспетчер пакетов в Microsoft ASP.NET Web Pages., которые позволяют получать программные приложения или пакеты через Интернет из д</w:t>
      </w:r>
      <w:r>
        <w:t>ругих источников.  Такие программные приложения и пакеты предлагаются и распространяются в некоторых случаях третьими лицами и в некоторых случаях Microsoft, однако в отношении каждого такого приложения и пакета действуют свои собственные условия лицензии.</w:t>
      </w:r>
      <w:r>
        <w:t xml:space="preserve">  Microsoft не занимается распространением или лицензированием для вас каких-либо приложений или пакетов сторонних разработчиков.  Вы соглашаетесь, что вы получаете приложения или пакеты от таких третьих лиц и по отдельным условиям лицензии, применимым к т</w:t>
      </w:r>
      <w:r>
        <w:t>аким приложениям или пакетам, включая любые условия лицензии или включенные уведомления, применимые к зависимым компонентам программного обеспечения, которые могут входить в состав пакета, а также что Microsoft не делает никаких заявлений и не дает каких-л</w:t>
      </w:r>
      <w:r>
        <w:t>ибо гарантий в отношении каких-либо аспектов любых таких приложений или пакетов третьих лиц.</w:t>
      </w:r>
    </w:p>
    <w:p w:rsidR="00610EE1" w:rsidRDefault="006F6EC9">
      <w:pPr>
        <w:pStyle w:val="PURBlueStrong-Indented"/>
      </w:pPr>
      <w:r>
        <w:t>Office Профессиональный плюс 2013</w:t>
      </w:r>
    </w:p>
    <w:p w:rsidR="00610EE1" w:rsidRDefault="006F6EC9">
      <w:pPr>
        <w:pStyle w:val="PURBody-Indented"/>
      </w:pPr>
      <w:r>
        <w:t>Лицензированный пользователь также может установить и использовать одну копию Office Профессиональный плюс 2013 на одном устройст</w:t>
      </w:r>
      <w:r>
        <w:t>ве для использования в рабочих целях.  С исключениями, оговоренными в данном разделе, использование этого программного обеспечения Лицензированным пользователем регулируется положениями раздела «Приложения для настольных компьютеров» данных Прав на использ</w:t>
      </w:r>
      <w:r>
        <w:t>ование продуктов.</w:t>
      </w:r>
    </w:p>
    <w:p w:rsidR="00610EE1" w:rsidRDefault="006F6EC9">
      <w:pPr>
        <w:pStyle w:val="PURBlueStrong-Indented"/>
      </w:pPr>
      <w:r>
        <w:t>System Center – Virtual Machine Manager (SCVMM)</w:t>
      </w:r>
    </w:p>
    <w:p w:rsidR="00610EE1" w:rsidRDefault="006F6EC9">
      <w:pPr>
        <w:pStyle w:val="PURBody-Indented"/>
      </w:pPr>
      <w:r>
        <w:t>Клиенты Visual Studio Ultimate with MSDN могут устанавливать и запускать SCVMM с программным обеспечением Visual Studio Ultimate в целях создания, развертывания и управления лабораторной сре</w:t>
      </w:r>
      <w:r>
        <w:t>дой (или лабораторными средами).  Лабораторная среда представляет собой виртуальную операционную среду, которая используется исключительно для разработки и тестирования программ. Для такого использования вам не требуются лицензии на управление.  Никакие др</w:t>
      </w:r>
      <w:r>
        <w:t>угие права на использование продукта SCVMM, например, право на управление виртуализированными рабочими серверами, в рамках этой лицензии не предоставляются.</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122"/>
          <w:footerReference w:type="default" r:id="rId123"/>
          <w:type w:val="continuous"/>
          <w:pgSz w:w="12240" w:h="15840" w:code="1"/>
          <w:pgMar w:top="1170" w:right="720" w:bottom="720" w:left="720" w:header="432" w:footer="288" w:gutter="0"/>
          <w:cols w:space="360"/>
        </w:sectPr>
      </w:pPr>
    </w:p>
    <w:p w:rsidR="00610EE1" w:rsidRDefault="006F6EC9">
      <w:pPr>
        <w:pStyle w:val="PURSectionHeading"/>
        <w:pageBreakBefore/>
      </w:pPr>
      <w:bookmarkStart w:id="295" w:name="_Sec43"/>
      <w:bookmarkEnd w:id="261"/>
      <w:r>
        <w:t>Веб-службы (подписная лицензия «на пользователя»</w:t>
      </w:r>
      <w:r>
        <w:t xml:space="preserve"> или «на устройство», подписная лицензия «на службы» и (или) дополнительные подписные лицензии)</w:t>
      </w:r>
      <w:r>
        <w:fldChar w:fldCharType="begin"/>
      </w:r>
      <w:r>
        <w:instrText xml:space="preserve"> TC "</w:instrText>
      </w:r>
      <w:bookmarkStart w:id="296" w:name="_Toc399785762"/>
      <w:r>
        <w:instrText>Веб-службы (подписная лицензия</w:instrText>
      </w:r>
      <w:bookmarkEnd w:id="296"/>
      <w:r>
        <w:instrText xml:space="preserve"> «на пользователя» или «на устройство», подписная лицензия «на службы» и (или) дополнительные подписные лицензии)" \l 1</w:instrText>
      </w:r>
      <w:r>
        <w:fldChar w:fldCharType="end"/>
      </w:r>
    </w:p>
    <w:p w:rsidR="00610EE1" w:rsidRDefault="006F6EC9">
      <w:pPr>
        <w:pStyle w:val="PURBody-Indented"/>
      </w:pPr>
      <w:r>
        <w:t xml:space="preserve">Все </w:t>
      </w:r>
      <w:r>
        <w:t xml:space="preserve">условия предоставления услуг для Веб-служб опубликованы в документе «Условия использования веб-служб Microsoft» на веб-сайте </w:t>
      </w:r>
      <w:hyperlink r:id="rId124">
        <w:r>
          <w:rPr>
            <w:color w:val="00467F"/>
            <w:u w:val="single"/>
          </w:rPr>
          <w:t>http://go.microsoft.com/?linkid=9840733</w:t>
        </w:r>
      </w:hyperlink>
      <w:r>
        <w:t xml:space="preserve"> и включены в эти Права на исполь</w:t>
      </w:r>
      <w:r>
        <w:t xml:space="preserve">зование продуктов посредством ссылки.  Документ «Условия использования веб-служб» описывает процесс обновления условий предоставления услуг, которые применяются к Веб-службам. </w:t>
      </w:r>
    </w:p>
    <w:p w:rsidR="00610EE1" w:rsidRDefault="006F6EC9">
      <w:pPr>
        <w:pStyle w:val="PURBody-Indented"/>
      </w:pPr>
      <w:r>
        <w:t>В той степени, в которой Продукт или другое предложение включает в себя Веб-слу</w:t>
      </w:r>
      <w:r>
        <w:t>жбы и другие продукты, Веб-службы будут регулироваться положениями документа «Условия использования веб-служб», а использование всех других продуктов будет регулироваться этими Правами на использование продуктов.</w:t>
      </w:r>
    </w:p>
    <w:p w:rsidR="00610EE1" w:rsidRDefault="00610EE1">
      <w:pPr>
        <w:pStyle w:val="PURBody-Indented"/>
      </w:pPr>
    </w:p>
    <w:p w:rsidR="00610EE1" w:rsidRDefault="00610EE1">
      <w:pPr>
        <w:pStyle w:val="PURBreadcrumb"/>
      </w:pPr>
    </w:p>
    <w:p w:rsidR="00610EE1" w:rsidRDefault="00610EE1">
      <w:pPr>
        <w:sectPr w:rsidR="00610EE1">
          <w:headerReference w:type="default" r:id="rId125"/>
          <w:footerReference w:type="default" r:id="rId126"/>
          <w:type w:val="continuous"/>
          <w:pgSz w:w="12240" w:h="15840" w:code="1"/>
          <w:pgMar w:top="1170" w:right="720" w:bottom="720" w:left="720" w:header="432" w:footer="288" w:gutter="0"/>
          <w:cols w:space="360"/>
        </w:sectPr>
      </w:pPr>
    </w:p>
    <w:p w:rsidR="00610EE1" w:rsidRDefault="006F6EC9">
      <w:pPr>
        <w:pStyle w:val="PURSectionHeading"/>
        <w:pageBreakBefore/>
      </w:pPr>
      <w:bookmarkStart w:id="297" w:name="_Sec44"/>
      <w:bookmarkEnd w:id="295"/>
      <w:r>
        <w:t>Объединенные модели лицензирования</w:t>
      </w:r>
      <w:r>
        <w:fldChar w:fldCharType="begin"/>
      </w:r>
      <w:r>
        <w:instrText xml:space="preserve"> TC "</w:instrText>
      </w:r>
      <w:bookmarkStart w:id="298" w:name="_Toc399785763"/>
      <w:r>
        <w:instrText>Объединенные модели лицензирования</w:instrText>
      </w:r>
      <w:bookmarkEnd w:id="298"/>
      <w:r>
        <w:instrText>" \l 1</w:instrText>
      </w:r>
      <w:r>
        <w:fldChar w:fldCharType="end"/>
      </w:r>
    </w:p>
    <w:p w:rsidR="00610EE1" w:rsidRDefault="00610EE1">
      <w:pPr>
        <w:pStyle w:val="PURBody-Indented"/>
      </w:pPr>
    </w:p>
    <w:p w:rsidR="00610EE1" w:rsidRDefault="00610EE1">
      <w:pPr>
        <w:sectPr w:rsidR="00610EE1">
          <w:headerReference w:type="default" r:id="rId127"/>
          <w:footerReference w:type="default" r:id="rId128"/>
          <w:type w:val="continuous"/>
          <w:pgSz w:w="12240" w:h="15840" w:code="1"/>
          <w:pgMar w:top="1170" w:right="720" w:bottom="720" w:left="720" w:header="432" w:footer="288" w:gutter="0"/>
          <w:cols w:space="360"/>
        </w:sectPr>
      </w:pPr>
    </w:p>
    <w:p w:rsidR="00EF4B55" w:rsidRDefault="006F6EC9">
      <w:pPr>
        <w:pStyle w:val="TOC2"/>
        <w:rPr>
          <w:rFonts w:eastAsiaTheme="minorEastAsia"/>
          <w:noProof/>
          <w:color w:val="auto"/>
          <w:sz w:val="22"/>
        </w:rPr>
      </w:pPr>
      <w:r>
        <w:fldChar w:fldCharType="begin"/>
      </w:r>
      <w:r>
        <w:instrText xml:space="preserve"> TOC \b _Sec44 \f \h \l 2-2 </w:instrText>
      </w:r>
      <w:r>
        <w:fldChar w:fldCharType="separate"/>
      </w:r>
      <w:hyperlink w:anchor="_Toc399785569" w:history="1">
        <w:r w:rsidR="00EF4B55" w:rsidRPr="00215972">
          <w:rPr>
            <w:rStyle w:val="Hyperlink"/>
            <w:noProof/>
          </w:rPr>
          <w:t>Core Infrastructure Server (CIS) Suite Datacenter</w:t>
        </w:r>
        <w:r w:rsidR="00EF4B55">
          <w:rPr>
            <w:noProof/>
          </w:rPr>
          <w:tab/>
        </w:r>
        <w:r w:rsidR="00EF4B55">
          <w:rPr>
            <w:noProof/>
          </w:rPr>
          <w:fldChar w:fldCharType="begin"/>
        </w:r>
        <w:r w:rsidR="00EF4B55">
          <w:rPr>
            <w:noProof/>
          </w:rPr>
          <w:instrText xml:space="preserve"> PAGEREF _Toc399785569 \h </w:instrText>
        </w:r>
        <w:r w:rsidR="00EF4B55">
          <w:rPr>
            <w:noProof/>
          </w:rPr>
        </w:r>
        <w:r w:rsidR="00EF4B55">
          <w:rPr>
            <w:noProof/>
          </w:rPr>
          <w:fldChar w:fldCharType="separate"/>
        </w:r>
        <w:r w:rsidR="00EF4B55">
          <w:rPr>
            <w:noProof/>
          </w:rPr>
          <w:t>73</w:t>
        </w:r>
        <w:r w:rsidR="00EF4B55">
          <w:rPr>
            <w:noProof/>
          </w:rPr>
          <w:fldChar w:fldCharType="end"/>
        </w:r>
      </w:hyperlink>
    </w:p>
    <w:p w:rsidR="00EF4B55" w:rsidRDefault="00EF4B55">
      <w:pPr>
        <w:pStyle w:val="TOC2"/>
        <w:rPr>
          <w:rFonts w:eastAsiaTheme="minorEastAsia"/>
          <w:noProof/>
          <w:color w:val="auto"/>
          <w:sz w:val="22"/>
        </w:rPr>
      </w:pPr>
      <w:hyperlink w:anchor="_Toc399785570" w:history="1">
        <w:r w:rsidRPr="00215972">
          <w:rPr>
            <w:rStyle w:val="Hyperlink"/>
            <w:noProof/>
          </w:rPr>
          <w:t>Core Infrastructure Server (CIS) Suite Standard</w:t>
        </w:r>
        <w:r>
          <w:rPr>
            <w:noProof/>
          </w:rPr>
          <w:tab/>
        </w:r>
        <w:r>
          <w:rPr>
            <w:noProof/>
          </w:rPr>
          <w:fldChar w:fldCharType="begin"/>
        </w:r>
        <w:r>
          <w:rPr>
            <w:noProof/>
          </w:rPr>
          <w:instrText xml:space="preserve"> PAGEREF _Toc399785570 \h </w:instrText>
        </w:r>
        <w:r>
          <w:rPr>
            <w:noProof/>
          </w:rPr>
        </w:r>
        <w:r>
          <w:rPr>
            <w:noProof/>
          </w:rPr>
          <w:fldChar w:fldCharType="separate"/>
        </w:r>
        <w:r>
          <w:rPr>
            <w:noProof/>
          </w:rPr>
          <w:t>74</w:t>
        </w:r>
        <w:r>
          <w:rPr>
            <w:noProof/>
          </w:rPr>
          <w:fldChar w:fldCharType="end"/>
        </w:r>
      </w:hyperlink>
    </w:p>
    <w:p w:rsidR="00EF4B55" w:rsidRDefault="00EF4B55">
      <w:pPr>
        <w:pStyle w:val="TOC2"/>
        <w:rPr>
          <w:rFonts w:eastAsiaTheme="minorEastAsia"/>
          <w:noProof/>
          <w:color w:val="auto"/>
          <w:sz w:val="22"/>
        </w:rPr>
      </w:pPr>
      <w:hyperlink w:anchor="_Toc399785571" w:history="1">
        <w:r w:rsidRPr="00215972">
          <w:rPr>
            <w:rStyle w:val="Hyperlink"/>
            <w:noProof/>
          </w:rPr>
          <w:t>наборы Virtual Desktop Infrastructure (VDI) Suite;</w:t>
        </w:r>
        <w:r>
          <w:rPr>
            <w:noProof/>
          </w:rPr>
          <w:tab/>
        </w:r>
        <w:r>
          <w:rPr>
            <w:noProof/>
          </w:rPr>
          <w:fldChar w:fldCharType="begin"/>
        </w:r>
        <w:r>
          <w:rPr>
            <w:noProof/>
          </w:rPr>
          <w:instrText xml:space="preserve"> PAGEREF _Toc399785571 \h </w:instrText>
        </w:r>
        <w:r>
          <w:rPr>
            <w:noProof/>
          </w:rPr>
        </w:r>
        <w:r>
          <w:rPr>
            <w:noProof/>
          </w:rPr>
          <w:fldChar w:fldCharType="separate"/>
        </w:r>
        <w:r>
          <w:rPr>
            <w:noProof/>
          </w:rPr>
          <w:t>74</w:t>
        </w:r>
        <w:r>
          <w:rPr>
            <w:noProof/>
          </w:rPr>
          <w:fldChar w:fldCharType="end"/>
        </w:r>
      </w:hyperlink>
    </w:p>
    <w:p w:rsidR="00610EE1" w:rsidRDefault="006F6EC9">
      <w:pPr>
        <w:pStyle w:val="PURBody-Indented"/>
        <w:sectPr w:rsidR="00610EE1">
          <w:headerReference w:type="default" r:id="rId129"/>
          <w:footerReference w:type="default" r:id="rId130"/>
          <w:type w:val="continuous"/>
          <w:pgSz w:w="12240" w:h="15840" w:code="1"/>
          <w:pgMar w:top="1170" w:right="720" w:bottom="720" w:left="720" w:header="432" w:footer="288" w:gutter="0"/>
          <w:cols w:num="2" w:space="360"/>
        </w:sectPr>
      </w:pPr>
      <w:r>
        <w:fldChar w:fldCharType="end"/>
      </w:r>
    </w:p>
    <w:p w:rsidR="00610EE1" w:rsidRDefault="00610EE1">
      <w:pPr>
        <w:pStyle w:val="PURBody-Indented"/>
      </w:pP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299" w:name="_Sec54"/>
      <w:r>
        <w:t>Общие условия лицензии</w:t>
      </w:r>
      <w:bookmarkEnd w:id="299"/>
    </w:p>
    <w:p w:rsidR="00610EE1" w:rsidRDefault="006F6EC9">
      <w:pPr>
        <w:pStyle w:val="PURBody-Indented"/>
      </w:pPr>
      <w:r>
        <w:t>Наборы продуктов, описанные в настоящем разделе, включают в себя права на использование нескольких продуктов. Лицензии на эти наборы продуктов п</w:t>
      </w:r>
      <w:r>
        <w:t>редоставляют права на использование программного обеспечения на сервере и на управление программным обеспечением, запущенным на этом сервере. Это же программное обеспечение также доступно по отдельным лицензиям на программное обеспечение и на управление со</w:t>
      </w:r>
      <w:r>
        <w:t>гласно соответствующим разделам настоящих Прав на использование продуктов. Вы имеете право использовать продукты, включенные в набор, только в соответствии с настоящим разделом.</w:t>
      </w:r>
    </w:p>
    <w:p w:rsidR="00610EE1" w:rsidRDefault="006F6EC9">
      <w:pPr>
        <w:pStyle w:val="PURBody-Indented"/>
      </w:pPr>
      <w:r>
        <w:t xml:space="preserve">Приобретая лицензию на один из наборов продуктов, вы тем самым получаете одну </w:t>
      </w:r>
      <w:r>
        <w:t>лицензию, которую можно назначить на одно устройство или сервер.  Вы не получаете набор отдельных лицензий на программное обеспечение и на управление для отдельных продуктов, включенных в набор.</w:t>
      </w:r>
    </w:p>
    <w:p w:rsidR="00610EE1" w:rsidRDefault="006F6EC9">
      <w:pPr>
        <w:pStyle w:val="PURBlueStrong-Indented"/>
      </w:pPr>
      <w:r>
        <w:t>Определенные термины в этой модели лицензирования Универсальн</w:t>
      </w:r>
      <w:r>
        <w:t>ые условия лицензирования)</w:t>
      </w:r>
    </w:p>
    <w:p w:rsidR="00610EE1" w:rsidRDefault="006F6EC9">
      <w:pPr>
        <w:pStyle w:val="PURBody-Indented"/>
      </w:pPr>
      <w:r>
        <w:t>Клиентская лицензия, Программное обеспечение CIS, Клиентская операционная среда, Лицензия External Connector, Экземпляр, Лицензированный сервер, Лицензия на управление, Управление операционной средой, Операционная среда, Физическ</w:t>
      </w:r>
      <w:r>
        <w:t>ая операционная среда, Физический процессор, Соответствующее устройство третьего лица, Сервер, Узел VDI, Лицензированное устройство VDI, Программное обеспечение VDI и Виртуальная операционная среда</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Heading1"/>
      </w:pPr>
      <w:bookmarkStart w:id="300" w:name="_Sec63"/>
      <w:r>
        <w:t>Условия лицензии для конкретного продукта</w:t>
      </w:r>
      <w:bookmarkEnd w:id="300"/>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301" w:name="_Sec66"/>
      <w:r>
        <w:t>Core Infrastructure Server (CIS) Suite Datacenter</w:t>
      </w:r>
      <w:bookmarkEnd w:id="301"/>
      <w:r>
        <w:fldChar w:fldCharType="begin"/>
      </w:r>
      <w:r>
        <w:instrText xml:space="preserve"> XE "Core Infrastructure Server (CIS) Sui</w:instrText>
      </w:r>
      <w:r>
        <w:instrText xml:space="preserve">te Datacenter" </w:instrText>
      </w:r>
      <w:r>
        <w:fldChar w:fldCharType="end"/>
      </w:r>
      <w:r>
        <w:fldChar w:fldCharType="begin"/>
      </w:r>
      <w:r>
        <w:instrText xml:space="preserve"> TC "</w:instrText>
      </w:r>
      <w:bookmarkStart w:id="302" w:name="_Toc399785569"/>
      <w:bookmarkStart w:id="303" w:name="_Toc399785764"/>
      <w:r>
        <w:instrText>Core Infrastructure Server (CIS) Suite Datacenter</w:instrText>
      </w:r>
      <w:bookmarkEnd w:id="302"/>
      <w:bookmarkEnd w:id="303"/>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p w:rsidR="00610EE1" w:rsidRDefault="006F6EC9">
      <w:pPr>
        <w:pStyle w:val="PURBlueBGHeader"/>
      </w:pPr>
      <w:r>
        <w:t>Дополнительные у</w:t>
      </w:r>
      <w:r>
        <w:t>словия.</w:t>
      </w:r>
    </w:p>
    <w:p w:rsidR="00610EE1" w:rsidRDefault="006F6EC9">
      <w:pPr>
        <w:pStyle w:val="PURBlueStrong-Indented"/>
      </w:pPr>
      <w:r>
        <w:t>Применимые права на использование</w:t>
      </w:r>
    </w:p>
    <w:p w:rsidR="00610EE1" w:rsidRDefault="006F6EC9">
      <w:pPr>
        <w:pStyle w:val="PURBody-Indented"/>
      </w:pPr>
      <w:r>
        <w:t>Доступ к программному обеспечению CIS и его использование регулируются применимыми условиями лицензии в отношении отдельных продуктов, составляющих программное обеспечение CIS, с учетом изменений, вносимых настоящи</w:t>
      </w:r>
      <w:r>
        <w:t>ми условиями лицензии. Даже если в условиях лицензии для отдельных продуктов Microsoft, входящих в состав программного обеспечения CIS, указано другое, для каждых двух физических процессоров требуется одна лицензия CIS Suite. Требуется назначить лицензию к</w:t>
      </w:r>
      <w:r>
        <w:t>аждому Физическому процессору на каждом Сервере, на котором Запускается Программное обеспечение CIS.</w:t>
      </w:r>
    </w:p>
    <w:p w:rsidR="00610EE1" w:rsidRDefault="006F6EC9">
      <w:pPr>
        <w:pStyle w:val="PURBlueStrong-Indented"/>
      </w:pPr>
      <w:r>
        <w:t>Включенное программное обеспечение CIS</w:t>
      </w:r>
    </w:p>
    <w:p w:rsidR="00610EE1" w:rsidRDefault="006F6EC9">
      <w:pPr>
        <w:pStyle w:val="PURBody-Indented"/>
      </w:pPr>
      <w:r>
        <w:t>• Windows Server Datacenter;</w:t>
      </w:r>
    </w:p>
    <w:p w:rsidR="00610EE1" w:rsidRDefault="006F6EC9">
      <w:pPr>
        <w:pStyle w:val="PURBody-Indented"/>
      </w:pPr>
      <w:r>
        <w:t>• System Center 2012 Datacenter.</w:t>
      </w:r>
    </w:p>
    <w:p w:rsidR="00610EE1" w:rsidRDefault="006F6EC9">
      <w:pPr>
        <w:pStyle w:val="PURBody-Indented"/>
      </w:pPr>
      <w:r>
        <w:rPr>
          <w:b/>
        </w:rPr>
        <w:t>Windows Server Datacenter:</w:t>
      </w:r>
      <w:r>
        <w:t xml:space="preserve"> Вы имеете право использоват</w:t>
      </w:r>
      <w:r>
        <w:t>ь любое количество Запущенных экземпляров Windows Server Datacenter в любом количестве Операционных сред на каждом Лицензированном сервере.</w:t>
      </w:r>
    </w:p>
    <w:p w:rsidR="00610EE1" w:rsidRDefault="006F6EC9">
      <w:pPr>
        <w:pStyle w:val="PURBody-Indented"/>
      </w:pPr>
      <w:r>
        <w:rPr>
          <w:b/>
        </w:rPr>
        <w:t xml:space="preserve">Лицензии на управление </w:t>
      </w:r>
      <w:r>
        <w:t>В контексте применения условий лицензии для System Center Datacenter к использованию вами Программного обеспечения CIS будет считаться, что вы назначили лицензированному серверу количество лицензий System Center Datacenter, равное количеству лицензий CIS S</w:t>
      </w:r>
      <w:r>
        <w:t>uite Datacenter, назначенному этому серверу.</w:t>
      </w:r>
    </w:p>
    <w:p w:rsidR="00610EE1" w:rsidRDefault="006F6EC9">
      <w:pPr>
        <w:pStyle w:val="PURBlueStrong-Indented"/>
      </w:pPr>
      <w:r>
        <w:t>Дополнительные условия</w:t>
      </w:r>
    </w:p>
    <w:p w:rsidR="00610EE1" w:rsidRDefault="006F6EC9">
      <w:pPr>
        <w:pStyle w:val="PURBody-Indented"/>
      </w:pPr>
      <w:r>
        <w:t>• Даже если вашим соглашением по программе корпоративного лицензирования и Универсальными условиями лицензии предусмотрены иные положения относительно отдельного обновления компонентов и и</w:t>
      </w:r>
      <w:r>
        <w:t>спользования их более ранних версий, вы вправе запускать более раннюю версию или выпуск с меньшими функциональными возможностями любых отдельных продуктов, включенных в CIS Suite, если это разрешено условиями лицензии для такого продукта в Правах на исполь</w:t>
      </w:r>
      <w:r>
        <w:t>зование продуктов.</w:t>
      </w:r>
    </w:p>
    <w:p w:rsidR="00610EE1" w:rsidRDefault="006F6EC9">
      <w:pPr>
        <w:pStyle w:val="PURBody-Indented"/>
      </w:pPr>
      <w:r>
        <w:t>• Все остальные требования к приобретению и назначению Лицензий External Connector, Клиентских лицензий и Лицензий на управление для пользователей или устройств, обеспечивающих доступ и управление, как предусмотрено Правами на использова</w:t>
      </w:r>
      <w:r>
        <w:t>ние продуктов, сохраняют полную юридическую силу и действие.</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304" w:name="_Sec68"/>
      <w:r>
        <w:t>Core Infrastructure Server (CIS) Suite Standard</w:t>
      </w:r>
      <w:bookmarkEnd w:id="304"/>
      <w:r>
        <w:fldChar w:fldCharType="begin"/>
      </w:r>
      <w:r>
        <w:instrText xml:space="preserve"> XE "Core Infrastructure Server (CIS) Suite Standard" </w:instrText>
      </w:r>
      <w:r>
        <w:fldChar w:fldCharType="end"/>
      </w:r>
      <w:r>
        <w:fldChar w:fldCharType="begin"/>
      </w:r>
      <w:r>
        <w:instrText xml:space="preserve"> </w:instrText>
      </w:r>
      <w:r>
        <w:instrText>TC "</w:instrText>
      </w:r>
      <w:bookmarkStart w:id="305" w:name="_Toc399785570"/>
      <w:bookmarkStart w:id="306" w:name="_Toc399785765"/>
      <w:r>
        <w:instrText>Core Infrastructure Server (CIS) Suite Standard</w:instrText>
      </w:r>
      <w:bookmarkEnd w:id="305"/>
      <w:bookmarkEnd w:id="306"/>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p w:rsidR="00610EE1" w:rsidRDefault="006F6EC9">
      <w:pPr>
        <w:pStyle w:val="PURBlueBGHeader"/>
      </w:pPr>
      <w:r>
        <w:t>Дополнительные условия.</w:t>
      </w:r>
    </w:p>
    <w:p w:rsidR="00610EE1" w:rsidRDefault="006F6EC9">
      <w:pPr>
        <w:pStyle w:val="PURBlueStrong-Indented"/>
      </w:pPr>
      <w:r>
        <w:t>Применимые п</w:t>
      </w:r>
      <w:r>
        <w:t>рава на использование</w:t>
      </w:r>
    </w:p>
    <w:p w:rsidR="00610EE1" w:rsidRDefault="006F6EC9">
      <w:pPr>
        <w:pStyle w:val="PURBody-Indented"/>
      </w:pPr>
      <w:r>
        <w:t>Доступ к программному обеспечению CIS и его использование регулируются применимыми условиями лицензии в отношении набора отдельных продуктов Microsoft, составляющих программное обеспечение CIS, с учетом изменений, вносимых настоящими условиями лицензии. Да</w:t>
      </w:r>
      <w:r>
        <w:t>же если в условиях лицензии для отдельных продуктов Microsoft, входящих в состав программного обеспечения CIS, указано другое, для каждых двух физических процессоров требуется одна лицензия. Требуется назначить лицензию каждому Физическому процессору на ка</w:t>
      </w:r>
      <w:r>
        <w:t>ждом Сервере, на котором запускается Программное обеспечение CIS.</w:t>
      </w:r>
    </w:p>
    <w:p w:rsidR="00610EE1" w:rsidRDefault="006F6EC9">
      <w:pPr>
        <w:pStyle w:val="PURBlueStrong-Indented"/>
      </w:pPr>
      <w:r>
        <w:t>Включенное программное обеспечение CIS</w:t>
      </w:r>
    </w:p>
    <w:p w:rsidR="00610EE1" w:rsidRDefault="006F6EC9">
      <w:pPr>
        <w:pStyle w:val="PURBullet-Indented"/>
        <w:numPr>
          <w:ilvl w:val="0"/>
          <w:numId w:val="139"/>
        </w:numPr>
      </w:pPr>
      <w:r>
        <w:t>Windows Server Standard</w:t>
      </w:r>
    </w:p>
    <w:p w:rsidR="00610EE1" w:rsidRDefault="006F6EC9">
      <w:pPr>
        <w:pStyle w:val="PURBullet-Indented"/>
        <w:numPr>
          <w:ilvl w:val="0"/>
          <w:numId w:val="139"/>
        </w:numPr>
      </w:pPr>
      <w:r>
        <w:t>System Center Standard</w:t>
      </w:r>
    </w:p>
    <w:p w:rsidR="00610EE1" w:rsidRDefault="006F6EC9">
      <w:pPr>
        <w:pStyle w:val="PURBody-Indented"/>
      </w:pPr>
      <w:r>
        <w:rPr>
          <w:b/>
        </w:rPr>
        <w:t xml:space="preserve">Windows Server Standard: </w:t>
      </w:r>
      <w:r>
        <w:t xml:space="preserve">В отношении каждой лицензии CIS Suite Standard, назначенной Серверу, вы можете </w:t>
      </w:r>
      <w:r>
        <w:t xml:space="preserve">Запускать на Лицензированном сервере одновременно: </w:t>
      </w:r>
    </w:p>
    <w:p w:rsidR="00610EE1" w:rsidRDefault="006F6EC9">
      <w:pPr>
        <w:pStyle w:val="PURBullet-Indented"/>
        <w:numPr>
          <w:ilvl w:val="0"/>
          <w:numId w:val="140"/>
        </w:numPr>
      </w:pPr>
      <w:r>
        <w:t>один Экземпляр Windows Server Standard в одной Физической операционной среде;</w:t>
      </w:r>
    </w:p>
    <w:p w:rsidR="00610EE1" w:rsidRDefault="006F6EC9">
      <w:pPr>
        <w:pStyle w:val="PURBullet-Indented"/>
        <w:numPr>
          <w:ilvl w:val="0"/>
          <w:numId w:val="140"/>
        </w:numPr>
      </w:pPr>
      <w:r>
        <w:t>один Экземпляр Windows Server Standard максимум в двух Виртуальных операционных средах.</w:t>
      </w:r>
    </w:p>
    <w:p w:rsidR="00610EE1" w:rsidRDefault="006F6EC9">
      <w:pPr>
        <w:pStyle w:val="PURBody-Indented"/>
      </w:pPr>
      <w:r>
        <w:t>При использовании максимально разрешен</w:t>
      </w:r>
      <w:r>
        <w:t xml:space="preserve">ного количества Запущенных экземпляров (физических и виртуальных) Экземпляр, Запускаемый в Физической операционной среде, может использоваться только для размещения Виртуальных операционных сред и управления ими. </w:t>
      </w:r>
    </w:p>
    <w:p w:rsidR="00610EE1" w:rsidRDefault="006F6EC9">
      <w:pPr>
        <w:pStyle w:val="PURBody-Indented"/>
      </w:pPr>
      <w:r>
        <w:rPr>
          <w:b/>
        </w:rPr>
        <w:t xml:space="preserve">Лицензии на управление </w:t>
      </w:r>
      <w:r>
        <w:t>В контексте примене</w:t>
      </w:r>
      <w:r>
        <w:t>ния условий лицензии для System Center Standard к использованию вами программного обеспечения CIS будет считаться, что вы назначили лицензированному серверу количество лицензий System Center Standard, равное количеству лицензий CIS Suite Standard, назначен</w:t>
      </w:r>
      <w:r>
        <w:t>ному этому серверу.</w:t>
      </w:r>
    </w:p>
    <w:p w:rsidR="00610EE1" w:rsidRDefault="006F6EC9">
      <w:pPr>
        <w:pStyle w:val="PURBlueStrong-Indented"/>
      </w:pPr>
      <w:r>
        <w:t>Дополнительные условия</w:t>
      </w:r>
    </w:p>
    <w:p w:rsidR="00610EE1" w:rsidRDefault="006F6EC9">
      <w:pPr>
        <w:pStyle w:val="PURBullet-Indented"/>
        <w:numPr>
          <w:ilvl w:val="0"/>
          <w:numId w:val="141"/>
        </w:numPr>
      </w:pPr>
      <w:r>
        <w:t>Даже если вашим соглашением по программе корпоративного лицензирования и Универсальными условиями лицензии предусмотрены иные положения относительно отдельного обновления компонентов и использования их более ранни</w:t>
      </w:r>
      <w:r>
        <w:t xml:space="preserve">х версий, вы вправе запускать более раннюю версию или выпуск с меньшими функциональными возможностями любых отдельных продуктов, включенных в CIS Suite, если это разрешено условиями лицензии для такого продукта в Правах на использование продуктов. </w:t>
      </w:r>
    </w:p>
    <w:p w:rsidR="00610EE1" w:rsidRDefault="006F6EC9">
      <w:pPr>
        <w:pStyle w:val="PURBullet-Indented"/>
        <w:numPr>
          <w:ilvl w:val="0"/>
          <w:numId w:val="141"/>
        </w:numPr>
      </w:pPr>
      <w:r>
        <w:t>Все ост</w:t>
      </w:r>
      <w:r>
        <w:t>альные требования к приобретению и назначению Лицензий External Connector, Клиентских лицензий и Лицензий на управление для пользователей или устройств, обеспечивающих доступ и управление, как предусмотрено Правами на использование продуктов, сохраняют пол</w:t>
      </w:r>
      <w:r>
        <w:t>ную юридическую силу и действие.</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ProductName"/>
      </w:pPr>
      <w:bookmarkStart w:id="307" w:name="_Sec432"/>
      <w:r>
        <w:t>наборы Virtual Desktop Infrastructure (VDI) Suite;</w:t>
      </w:r>
      <w:bookmarkEnd w:id="307"/>
      <w:r>
        <w:fldChar w:fldCharType="begin"/>
      </w:r>
      <w:r>
        <w:instrText xml:space="preserve"> XE "наборы Virtual Desktop Infrastructure (VDI) Suite;" </w:instrText>
      </w:r>
      <w:r>
        <w:fldChar w:fldCharType="end"/>
      </w:r>
      <w:r>
        <w:fldChar w:fldCharType="begin"/>
      </w:r>
      <w:r>
        <w:instrText xml:space="preserve"> TC "</w:instrText>
      </w:r>
      <w:bookmarkStart w:id="308" w:name="_Toc399785571"/>
      <w:bookmarkStart w:id="309" w:name="_Toc399785766"/>
      <w:r>
        <w:instrText>наборы Virtual Des</w:instrText>
      </w:r>
      <w:r>
        <w:instrText>ktop Infrastructure (VDI) Suite;</w:instrText>
      </w:r>
      <w:bookmarkEnd w:id="308"/>
      <w:bookmarkEnd w:id="309"/>
      <w:r>
        <w:instrText>" \l 2</w:instrText>
      </w:r>
      <w:r>
        <w:fldChar w:fldCharType="end"/>
      </w:r>
    </w:p>
    <w:p w:rsidR="00610EE1" w:rsidRDefault="006F6EC9">
      <w:pPr>
        <w:pStyle w:val="PURLicenseTerm"/>
      </w:pPr>
      <w:r>
        <w:t xml:space="preserve">       К использованию вами данного продукта применяются Универсальные условия лицензии, Общие условия лицензии для данной Модели лицензирования, а также:     </w:t>
      </w:r>
    </w:p>
    <w:p w:rsidR="00610EE1" w:rsidRDefault="006F6EC9">
      <w:pPr>
        <w:pStyle w:val="PURBlueBGHeader"/>
      </w:pPr>
      <w:r>
        <w:t>Дополнительные условия.</w:t>
      </w:r>
    </w:p>
    <w:p w:rsidR="00610EE1" w:rsidRDefault="006F6EC9">
      <w:pPr>
        <w:pStyle w:val="PURBlueStrong-Indented"/>
      </w:pPr>
      <w:r>
        <w:t>Подписная лицензия</w:t>
      </w:r>
    </w:p>
    <w:p w:rsidR="00610EE1" w:rsidRDefault="006F6EC9">
      <w:pPr>
        <w:pStyle w:val="PURBody-Indented"/>
      </w:pPr>
      <w:r>
        <w:t>Лицензии наб</w:t>
      </w:r>
      <w:r>
        <w:t>ора VDI являются лицензиями на подписку.  Право использования программного обеспечения по лицензии на подписку прекращается в момент истечения срока действия или расторжения регистрации или соглашения по программе корпоративного лицензирования, по условиям</w:t>
      </w:r>
      <w:r>
        <w:t xml:space="preserve"> которого была приобретена лицензия.  Несмотря на любые положения об обратном в соглашении о корпоративном лицензировании, ваше право на использование или получение доступа к программному обеспечению, а также на Управление операционными средами в рамках ли</w:t>
      </w:r>
      <w:r>
        <w:t>цензии набора VDI прекращается по истечении срока действия такой лицензии.</w:t>
      </w:r>
    </w:p>
    <w:p w:rsidR="00610EE1" w:rsidRDefault="006F6EC9">
      <w:pPr>
        <w:pStyle w:val="PURBlueStrong-Indented"/>
      </w:pPr>
      <w:r>
        <w:t>Права на использование продуктов вне офиса</w:t>
      </w:r>
    </w:p>
    <w:p w:rsidR="00610EE1" w:rsidRDefault="006F6EC9">
      <w:pPr>
        <w:pStyle w:val="PURBody-Indented"/>
      </w:pPr>
      <w:r>
        <w:t>За исключением случаев, обозначенных ниже, один основной пользователь лицензированного устройства VDI может удаленно обращаться к виртуаль</w:t>
      </w:r>
      <w:r>
        <w:t>ным Клиентским операционным средам с любого Соответствующего устройства третьего лица, не приобретая отдельной лицензии набора VDI для данного устройства. Даже если вашим соглашением о корпоративном лицензировании предусмотрено иное, к Соответствующим комп</w:t>
      </w:r>
      <w:r>
        <w:t>ьютерам не относятся никакие Соответствующие устройства третьих лиц, с помощью которых ваши пользователи получают доступ к программному обеспечению и другим базовым продуктам исключительно в соответствии с Правами на использование продуктов вне офиса.</w:t>
      </w:r>
    </w:p>
    <w:p w:rsidR="00610EE1" w:rsidRDefault="006F6EC9">
      <w:pPr>
        <w:pStyle w:val="PURBullet-Indented"/>
        <w:numPr>
          <w:ilvl w:val="0"/>
          <w:numId w:val="142"/>
        </w:numPr>
      </w:pPr>
      <w:r>
        <w:t>Если</w:t>
      </w:r>
      <w:r>
        <w:t xml:space="preserve"> основной пользователь находится на территории вашей организации или на территории ваших аффилированных лиц, Права на использование продуктов вне офиса не применяются.</w:t>
      </w:r>
    </w:p>
    <w:p w:rsidR="00610EE1" w:rsidRDefault="006F6EC9">
      <w:pPr>
        <w:pStyle w:val="PURBullet-Indented"/>
        <w:numPr>
          <w:ilvl w:val="0"/>
          <w:numId w:val="142"/>
        </w:numPr>
      </w:pPr>
      <w:r>
        <w:t>Если применяются Права на использование продуктов вне офиса, программное обеспечение Win</w:t>
      </w:r>
      <w:r>
        <w:t xml:space="preserve">dows Server нельзя использовать для предоставления удаленного доступа к графическому пользовательскому интерфейсу (с помощью функции служб удаленных рабочих столов или другой технологии). </w:t>
      </w:r>
    </w:p>
    <w:p w:rsidR="00610EE1" w:rsidRDefault="006F6EC9">
      <w:pPr>
        <w:pStyle w:val="PURBullet-Indented"/>
        <w:numPr>
          <w:ilvl w:val="0"/>
          <w:numId w:val="142"/>
        </w:numPr>
      </w:pPr>
      <w:r>
        <w:t>Вы не имеете права разрешать доступ к виртуальным Клиентским операц</w:t>
      </w:r>
      <w:r>
        <w:t>ионным средам одновременно с устройства, лицензированного в рамках набора VDI, и соответствующего устройства третьего лица.</w:t>
      </w:r>
    </w:p>
    <w:p w:rsidR="00610EE1" w:rsidRDefault="006F6EC9">
      <w:pPr>
        <w:pStyle w:val="PURBullet-Indented"/>
        <w:numPr>
          <w:ilvl w:val="0"/>
          <w:numId w:val="142"/>
        </w:numPr>
      </w:pPr>
      <w:r>
        <w:t xml:space="preserve">Любой доступ в соответствии с Правами на использование продуктов вне офиса допускается только в рабочих целях. </w:t>
      </w:r>
    </w:p>
    <w:p w:rsidR="00610EE1" w:rsidRDefault="006F6EC9">
      <w:pPr>
        <w:pStyle w:val="PURBullet-Indented"/>
        <w:numPr>
          <w:ilvl w:val="0"/>
          <w:numId w:val="142"/>
        </w:numPr>
      </w:pPr>
      <w:r>
        <w:t>Право основного поль</w:t>
      </w:r>
      <w:r>
        <w:t>зователя на доступ к виртуальной Клиентской операционной среде в соответствии с Правами на использование продуктов вне офиса прекращается по окончании срока действия соответствующих прав на Лицензированное устройство VDI, при изменении статуса основного по</w:t>
      </w:r>
      <w:r>
        <w:t>льзователя или при увольнении основного пользователя из вашей организации.  В этом случае вы должны предпринять действия с тем, чтобы пользователь прекратил использование виртуальной Клиентской операционной среды в соответствии с Правами на использование п</w:t>
      </w:r>
      <w:r>
        <w:t>родуктов вне офиса.</w:t>
      </w:r>
    </w:p>
    <w:p w:rsidR="00610EE1" w:rsidRDefault="006F6EC9">
      <w:pPr>
        <w:pStyle w:val="PURBlueStrong-Indented"/>
      </w:pPr>
      <w:r>
        <w:t>Применимые права на использование</w:t>
      </w:r>
    </w:p>
    <w:p w:rsidR="00610EE1" w:rsidRDefault="006F6EC9">
      <w:pPr>
        <w:pStyle w:val="PURBody-Indented"/>
      </w:pPr>
      <w:r>
        <w:t>Доступ к программному обеспечению VDI и его использование, а также управление виртуальными Клиентскими операционными средами, доступ к которым осуществляется с помощью Лицензированного устройства VDI, регулируется условиями лицензии для программного обеспе</w:t>
      </w:r>
      <w:r>
        <w:t>чения VDI с учетом изменений, внесенных настоящими условиями лицензии.  Лицензии набора VDI являются исключительно лицензиями «на устройство».  Запрет на разделение программных компонентов, указанный в соглашении о корпоративном лицензировании, не применяе</w:t>
      </w:r>
      <w:r>
        <w:t>тся к использованию вами программного обеспечения VDI.</w:t>
      </w:r>
    </w:p>
    <w:p w:rsidR="00610EE1" w:rsidRDefault="006F6EC9">
      <w:pPr>
        <w:pStyle w:val="PURBlueStrong-Indented"/>
      </w:pPr>
      <w:r>
        <w:t>Права на использование программного обеспечения</w:t>
      </w:r>
    </w:p>
    <w:p w:rsidR="00610EE1" w:rsidRDefault="006F6EC9">
      <w:pPr>
        <w:pStyle w:val="PURBody-Indented"/>
      </w:pPr>
      <w:r>
        <w:t>Набор VDI предоставляет права на использование и доступ к любой версии следующего программного обеспечения VDI в течение срока действия вашего соглашения</w:t>
      </w:r>
      <w:r>
        <w:t xml:space="preserve"> о регистрации или соглашения по программе корпоративного лицензирования.</w:t>
      </w:r>
    </w:p>
    <w:p w:rsidR="00610EE1" w:rsidRDefault="006F6EC9">
      <w:pPr>
        <w:pStyle w:val="PURBullet-Indented"/>
        <w:numPr>
          <w:ilvl w:val="0"/>
          <w:numId w:val="143"/>
        </w:numPr>
      </w:pPr>
      <w:r>
        <w:t xml:space="preserve">Windows Server Remote Desktop Services («RDS») </w:t>
      </w:r>
    </w:p>
    <w:p w:rsidR="00610EE1" w:rsidRDefault="006F6EC9">
      <w:pPr>
        <w:pStyle w:val="PURBullet-Indented"/>
        <w:numPr>
          <w:ilvl w:val="0"/>
          <w:numId w:val="143"/>
        </w:numPr>
      </w:pPr>
      <w:r>
        <w:t xml:space="preserve">System Center – Virtual Machine Manager («VMM») </w:t>
      </w:r>
    </w:p>
    <w:p w:rsidR="00610EE1" w:rsidRDefault="006F6EC9">
      <w:pPr>
        <w:pStyle w:val="PURBlueStrong-Indented"/>
      </w:pPr>
      <w:r>
        <w:t>службы удаленных рабочих столов;</w:t>
      </w:r>
    </w:p>
    <w:p w:rsidR="00610EE1" w:rsidRDefault="006F6EC9">
      <w:pPr>
        <w:pStyle w:val="PURBody-Indented"/>
      </w:pPr>
      <w:r>
        <w:t xml:space="preserve">Вы можете прямым или косвенным образом осуществлять </w:t>
      </w:r>
      <w:r>
        <w:t>доступ к RDS с лицензированного устройства VDI кроме следующих случаев.  Вы не имеете права обращаться к программному обеспечению Windows Server для размещения графического пользовательского интерфейса (с помощью функциональных возможностей служб удаленных</w:t>
      </w:r>
      <w:r>
        <w:t xml:space="preserve"> рабочих столов или другой технологии):</w:t>
      </w:r>
    </w:p>
    <w:p w:rsidR="00610EE1" w:rsidRDefault="006F6EC9">
      <w:pPr>
        <w:pStyle w:val="PURBullet-Indented"/>
        <w:numPr>
          <w:ilvl w:val="0"/>
          <w:numId w:val="144"/>
        </w:numPr>
      </w:pPr>
      <w:r>
        <w:t xml:space="preserve">напрямую с лицензированного устройства VDI или </w:t>
      </w:r>
    </w:p>
    <w:p w:rsidR="00610EE1" w:rsidRDefault="006F6EC9">
      <w:pPr>
        <w:pStyle w:val="PURBullet-Indented"/>
        <w:numPr>
          <w:ilvl w:val="0"/>
          <w:numId w:val="144"/>
        </w:numPr>
      </w:pPr>
      <w:r>
        <w:t>косвенным образом через виртуальную операционную среду на узле VDI.</w:t>
      </w:r>
    </w:p>
    <w:p w:rsidR="00610EE1" w:rsidRDefault="006F6EC9">
      <w:pPr>
        <w:pStyle w:val="PURBody-Indented"/>
      </w:pPr>
      <w:r>
        <w:t>Даже если в условиях лицензии для Windows Server указано иное, для обеспечения такого доступа необяз</w:t>
      </w:r>
      <w:r>
        <w:t>ательно наличие лицензии RDS CAL для лицензированного устройства VDI или для узла VDI. В то же время необходимо приобрести и назначить базовую лицензию Windows Server CAL обоим устройствам или пользователю, осуществляющему доступ.</w:t>
      </w:r>
    </w:p>
    <w:p w:rsidR="00610EE1" w:rsidRDefault="006F6EC9">
      <w:pPr>
        <w:pStyle w:val="PURBlueStrong-Indented"/>
      </w:pPr>
      <w:r>
        <w:t>System Center – Virtual M</w:t>
      </w:r>
      <w:r>
        <w:t>achine Manager</w:t>
      </w:r>
    </w:p>
    <w:p w:rsidR="00610EE1" w:rsidRDefault="006F6EC9">
      <w:pPr>
        <w:pStyle w:val="PURBody-Indented"/>
      </w:pPr>
      <w:r>
        <w:t>VMM можно использовать в рамках лицензии набора VDI для управления клиентскими операционными средами (до четырех), в которых запущено программное обеспечение, удаленным образом используемое с лицензированного устройства VDI.  Эти виртуальные</w:t>
      </w:r>
      <w:r>
        <w:t xml:space="preserve"> операционные среды могут находиться на четырех различных узлах VDI.  Управление операционными средами, не находящимися на узлах VDI, невозможно.</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131"/>
          <w:footerReference w:type="default" r:id="rId132"/>
          <w:type w:val="continuous"/>
          <w:pgSz w:w="12240" w:h="15840" w:code="1"/>
          <w:pgMar w:top="1170" w:right="720" w:bottom="720" w:left="720" w:header="432" w:footer="288" w:gutter="0"/>
          <w:cols w:space="360"/>
        </w:sectPr>
      </w:pPr>
    </w:p>
    <w:p w:rsidR="00610EE1" w:rsidRDefault="006F6EC9">
      <w:pPr>
        <w:pStyle w:val="PURSectionHeading"/>
        <w:pageBreakBefore/>
      </w:pPr>
      <w:bookmarkStart w:id="310" w:name="_Sec10"/>
      <w:bookmarkEnd w:id="297"/>
      <w:r>
        <w:t>Приложение 1. Уведомления</w:t>
      </w:r>
      <w:r>
        <w:fldChar w:fldCharType="begin"/>
      </w:r>
      <w:r>
        <w:instrText xml:space="preserve"> TC "</w:instrText>
      </w:r>
      <w:bookmarkStart w:id="311" w:name="_Toc399785767"/>
      <w:r>
        <w:instrText>Приложение 1. Уведомления</w:instrText>
      </w:r>
      <w:bookmarkEnd w:id="311"/>
      <w:r>
        <w:instrText>" \l 1</w:instrText>
      </w:r>
      <w:r>
        <w:fldChar w:fldCharType="end"/>
      </w:r>
    </w:p>
    <w:p w:rsidR="00610EE1" w:rsidRDefault="006F6EC9">
      <w:pPr>
        <w:pStyle w:val="PURHeading1"/>
      </w:pPr>
      <w:r>
        <w:t>Bing Maps</w:t>
      </w:r>
    </w:p>
    <w:p w:rsidR="00610EE1" w:rsidRDefault="006F6EC9">
      <w:pPr>
        <w:pStyle w:val="PURBody-Indented"/>
      </w:pPr>
      <w:r>
        <w:t>Продукт включает использование Карт Bing. Любое содержимое, предоставляемое посредством Карт Bing, включая геокоды, может использоваться только внутри продукта, через который оно предоставляется. Использование Карт Bing регулируется Условиями использования</w:t>
      </w:r>
      <w:r>
        <w:t xml:space="preserve"> Карт Bing для конечных пользователей, которые доступны по адресу: </w:t>
      </w:r>
      <w:hyperlink r:id="rId133">
        <w:r>
          <w:rPr>
            <w:color w:val="00467F"/>
            <w:u w:val="single"/>
          </w:rPr>
          <w:t>http://go.microsoft.com/?linkid=9710837</w:t>
        </w:r>
      </w:hyperlink>
      <w:r>
        <w:t xml:space="preserve">, и Заявлением о конфиденциальности для Карт Bing, которое доступно по адресу: </w:t>
      </w:r>
      <w:hyperlink r:id="rId134">
        <w:r>
          <w:rPr>
            <w:color w:val="00467F"/>
            <w:u w:val="single"/>
          </w:rPr>
          <w:t>http://go.microsoft.com/fwlink/?LinkID=248686</w:t>
        </w:r>
      </w:hyperlink>
      <w:r>
        <w:t>.</w:t>
      </w:r>
    </w:p>
    <w:p w:rsidR="00610EE1" w:rsidRDefault="006F6EC9">
      <w:pPr>
        <w:pStyle w:val="PURHeading1"/>
      </w:pPr>
      <w:r>
        <w:t>Платформа местоположения</w:t>
      </w:r>
    </w:p>
    <w:p w:rsidR="00610EE1" w:rsidRDefault="006F6EC9">
      <w:pPr>
        <w:pStyle w:val="PURBody-Indented"/>
      </w:pPr>
      <w:r>
        <w:t>Программное обеспечение может содержать компонент платформы местоположения, который позволяет программам поддерживать службы местоп</w:t>
      </w:r>
      <w:r>
        <w:t>оложения. Помимо других ограничений в соглашении по программе корпоративного лицензирования, вы обязаны следовать всем применимым местным законам и стандартам, используя компонент платформы местоположения и остальные части программного обеспечения.</w:t>
      </w:r>
    </w:p>
    <w:p w:rsidR="00610EE1" w:rsidRDefault="006F6EC9">
      <w:pPr>
        <w:pStyle w:val="PURHeading1"/>
      </w:pPr>
      <w:r>
        <w:t>API кар</w:t>
      </w:r>
      <w:r>
        <w:t>ты.</w:t>
      </w:r>
    </w:p>
    <w:p w:rsidR="00610EE1" w:rsidRDefault="006F6EC9">
      <w:pPr>
        <w:pStyle w:val="PURBody-Indented"/>
      </w:pPr>
      <w:r>
        <w:t>Программное обеспечение может включать программные интерфейсы, предоставляющие карты и другие картографические функции и службы, не предоставляемые службой Bing («Дополнительные API карт»).  Для Дополнительных API карт действуют дополнительные условия,</w:t>
      </w:r>
      <w:r>
        <w:t xml:space="preserve"> которые могут требовать выплат в пользу Microsoft или сторонних поставщиков в соответствии с фактом или объемом использования таких API.  Эти условия будут предоставлены вам при получении ключей продукта, необходимых для использования Дополнительных API к</w:t>
      </w:r>
      <w:r>
        <w:t>арт, или при прочтении либо получении документов, относящихся к использованию Дополнительных API карт.</w:t>
      </w:r>
    </w:p>
    <w:p w:rsidR="00610EE1" w:rsidRDefault="006F6EC9">
      <w:pPr>
        <w:pStyle w:val="PURHeading1"/>
      </w:pPr>
      <w:r>
        <w:t>Учетные записи Microsoft в Visual Studio</w:t>
      </w:r>
    </w:p>
    <w:p w:rsidR="00610EE1" w:rsidRDefault="006F6EC9">
      <w:pPr>
        <w:pStyle w:val="PURBody-Indented"/>
      </w:pPr>
      <w:r>
        <w:t xml:space="preserve">Если вы запускаете программное обеспечение в Windows 8.1, Windows 8 или Windows 7 с помощником по входу, либо в </w:t>
      </w:r>
      <w:r>
        <w:t>другой версии Windows, поддерживающей указание учетной записи Microsoft непосредственно в программном обеспечении, и входите в учетную запись Microsoft в указанных версиях Windows, то вы можете автоматически выполнить вход в программное обеспечение и служб</w:t>
      </w:r>
      <w:r>
        <w:t>ы VisualStudio.com, используемые программным обеспечением с применением той же учетной записи Microsoft. Это дает вам возможность использовать службы в программном обеспечении и переносить параметры программного обеспечения без повторного ввода учетных дан</w:t>
      </w:r>
      <w:r>
        <w:t xml:space="preserve">ных учетной записи Microsoft при каждом запуске программного обеспечения. Дополнительные сведения о входе в ПО или службы с помощью Учетной записи Microsoft см. заявление о конфиденциальности </w:t>
      </w:r>
      <w:hyperlink r:id="rId135">
        <w:r>
          <w:rPr>
            <w:color w:val="00467F"/>
            <w:u w:val="single"/>
          </w:rPr>
          <w:t>http://go.microsoft.com/fwlink/?LinkId=286720</w:t>
        </w:r>
      </w:hyperlink>
      <w:r>
        <w:t>.</w:t>
      </w:r>
    </w:p>
    <w:p w:rsidR="00610EE1" w:rsidRDefault="006F6EC9">
      <w:pPr>
        <w:pStyle w:val="PURHeading1"/>
      </w:pPr>
      <w:r>
        <w:t>Уведомление об автоматических обновлениях для предыдущих версий SQL Server</w:t>
      </w:r>
    </w:p>
    <w:p w:rsidR="00610EE1" w:rsidRDefault="006F6EC9">
      <w:pPr>
        <w:pStyle w:val="PURBody-Indented"/>
      </w:pPr>
      <w:r>
        <w:t xml:space="preserve">Если это программное обеспечение устанавливается на серверах или устройствах, на которых выполняется любой поддерживаемый выпуск SQL </w:t>
      </w:r>
      <w:r>
        <w:t>Server, более ранний, чем SQL Server 2012 (или компоненты любого такого выпуска), это программное обеспечение проведет автоматическое обновление и заменит некоторые файлы или компоненты в этих выпусках своими файлами.  Отключить эту функцию нельзя.  Удален</w:t>
      </w:r>
      <w:r>
        <w:t>ие этих файлов может привести к возникновению ошибок в программном обеспечении, а исходные файлы, возможно, не удастся восстановить.  Устанавливая это программное обеспечение на сервере или устройстве, на котором выполняется любой такой выпуск, вы соглашае</w:t>
      </w:r>
      <w:r>
        <w:t xml:space="preserve">тесь с таким обновлением во всех выпусках и копиях SQL Server (включая компоненты любого из этих выпусков), выполняющихся на таком сервере или устройстве. </w:t>
      </w:r>
    </w:p>
    <w:p w:rsidR="00610EE1" w:rsidRDefault="006F6EC9">
      <w:pPr>
        <w:pStyle w:val="PURHeading1"/>
      </w:pPr>
      <w:r>
        <w:t>Уведомление о передаче данных</w:t>
      </w:r>
    </w:p>
    <w:p w:rsidR="00610EE1" w:rsidRDefault="006F6EC9">
      <w:pPr>
        <w:pStyle w:val="PURBody-Indented"/>
      </w:pPr>
      <w:r>
        <w:t xml:space="preserve">Продукт содержит одну или несколько функций программного обеспечения, </w:t>
      </w:r>
      <w:r>
        <w:t xml:space="preserve">которые подключаются к компьютерным системам Microsoft или поставщика услуг по Интернету. Эти функции определены в документе «Уведомления о передаче данных» по адресу </w:t>
      </w:r>
      <w:hyperlink r:id="rId136">
        <w:r>
          <w:rPr>
            <w:color w:val="00467F"/>
            <w:u w:val="single"/>
          </w:rPr>
          <w:t>http://microsoft.com/licensin</w:t>
        </w:r>
        <w:r>
          <w:rPr>
            <w:color w:val="00467F"/>
            <w:u w:val="single"/>
          </w:rPr>
          <w:t>g/contracts</w:t>
        </w:r>
      </w:hyperlink>
      <w:r>
        <w:t>. Посредством данных функций Microsoft предоставляет службы для продуктов.  Вы не всегда будете получать отдельное уведомление о подключении функции.  В некоторых случаях вы можете отключить эту функцию или не использовать ее.</w:t>
      </w:r>
    </w:p>
    <w:p w:rsidR="00610EE1" w:rsidRDefault="006F6EC9">
      <w:pPr>
        <w:pStyle w:val="PURHeading2"/>
      </w:pPr>
      <w:r>
        <w:t>Сведения о компьют</w:t>
      </w:r>
      <w:r>
        <w:t>ере</w:t>
      </w:r>
    </w:p>
    <w:p w:rsidR="00610EE1" w:rsidRDefault="006F6EC9">
      <w:pPr>
        <w:pStyle w:val="PURBody-Indented"/>
      </w:pPr>
      <w:r>
        <w:t>Эти функции используют протоколы Интернета, по которым отправляют в соответствующие системы такие сведения о компьютере, как ваш IP-адрес, тип операционной системы и браузера, название и версия используемого вами программного обеспечения, а также код я</w:t>
      </w:r>
      <w:r>
        <w:t xml:space="preserve">зыка вашего устройства, на котором установлено программное обеспечение.  </w:t>
      </w:r>
    </w:p>
    <w:p w:rsidR="00610EE1" w:rsidRDefault="006F6EC9">
      <w:pPr>
        <w:pStyle w:val="PURHeading2"/>
      </w:pPr>
      <w:r>
        <w:t>Использование информации</w:t>
      </w:r>
    </w:p>
    <w:p w:rsidR="00610EE1" w:rsidRDefault="006F6EC9">
      <w:pPr>
        <w:pStyle w:val="PURBody-Indented"/>
      </w:pPr>
      <w:r>
        <w:t>Microsoft не использует эти сведения для вашей идентификации или связи с вами. Microsoft использует эти сведения только для предоставления вам доступа к служ</w:t>
      </w:r>
      <w:r>
        <w:t>бам при использовании программного обеспечения. Microsoft может использовать сведения о компьютере, сведения об ускорителях, данные о предложениях поиска, отчеты об ошибках и вредоносных программах, а также отчеты службы фильтрации URL-адресов для улучшени</w:t>
      </w:r>
      <w:r>
        <w:t>я своего программного обеспечения и служб.  Microsoft может также передать эти сведения третьим лицам, например, поставщикам оборудования и программного обеспечения.  Они могут использовать эти сведения для улучшения работы своих продуктов с программным об</w:t>
      </w:r>
      <w:r>
        <w:t>еспечением Microsoft.</w:t>
      </w:r>
    </w:p>
    <w:p w:rsidR="00610EE1" w:rsidRDefault="006F6EC9">
      <w:pPr>
        <w:pStyle w:val="PURHeading2"/>
      </w:pPr>
      <w:r>
        <w:t>Согласие на передачу данных</w:t>
      </w:r>
    </w:p>
    <w:p w:rsidR="00610EE1" w:rsidRDefault="006F6EC9">
      <w:pPr>
        <w:pStyle w:val="PURBody-Indented"/>
      </w:pPr>
      <w:r>
        <w:t>Используя данные функции программного обеспечения, вы соглашаетесь на передачу таких сведений о компьютере, как ваш IP-адрес, тип операционной системы и обозревателя, название и версия используемого вами пр</w:t>
      </w:r>
      <w:r>
        <w:t xml:space="preserve">ограммного обеспечения, а также код языка вашего устройства, на котором работает программное обеспечение. </w:t>
      </w:r>
    </w:p>
    <w:p w:rsidR="00610EE1" w:rsidRDefault="006F6EC9">
      <w:pPr>
        <w:pStyle w:val="PURHeading1"/>
      </w:pPr>
      <w:r>
        <w:t>Уведомление об использовании стандарта H.264/AVC для кодирования видео, стандарта VC-1 для кодирования видео, стандарта MPEG-4 часть 2 для кодировани</w:t>
      </w:r>
      <w:r>
        <w:t>я видео</w:t>
      </w:r>
    </w:p>
    <w:p w:rsidR="00610EE1" w:rsidRDefault="006F6EC9">
      <w:pPr>
        <w:pStyle w:val="PURBody-Indented"/>
      </w:pPr>
      <w:r>
        <w:t>Это программное обеспечение может включать технологию сжатия видео H.264/AVC, VC-1 и MPEG-4 часть 2. Компания MPEG LA, L.L.C. требует включения следующего уведомления: ЭТОТ ПРОДУКТ ЛИЦЕНЗИРУЕТСЯ В СОСТАВЕ ПОРТФЕЛЯ ПАТЕНТНЫХ ЛИЦЕНЗИЙ НА ТЕХНОЛОГИЮ A</w:t>
      </w:r>
      <w:r>
        <w:t>VC, VC-1, MPEG-4 ЧАСТЬ 2 ДЛЯ КОДИРОВАНИЯ ВИДЕО ДЛЯ ЛИЧНОГО И НЕКОММЕРЧЕСКОГО ИСПОЛЬЗОВАНИЯ ПОТРЕБИТЕЛЕМ В СЛЕДУЮЩИХ ЦЕЛЯХ: (i) ДЛЯ КОДИРОВАНИЯ ВИДЕО В СООТВЕТСТВИИ С ВЫШЕУПОМЯНУТЫМИ СТАНДАРТАМИ («СТАНДАРТАМИ ВИДЕО») И (ИЛИ) (ii) ДЛЯ ДЕКОДИРОВАНИЯ ВИДЕО В Ф</w:t>
      </w:r>
      <w:r>
        <w:t>ОРМАТЕ AVC, VC-1, MPEG-4 ЧАСТЬ 2, ЗАКОДИРОВАННОГО ПОТРЕБИТЕЛЕМ В ХОДЕ ЛИЧНОЙ И НЕКОММЕРЧЕСКОЙ ДЕЯТЕЛЬНОСТИ И (ИЛИ) ПОЛУЧЕННОГО ОТ ПОСТАВЩИКА ВИДЕО, ИМЕЮЩЕГО ЛИЦЕНЗИЮ НА ПОСТАВКУ ТАКОГО ВИДЕО.  ЛИЦЕНЗИЯ НА ИСПОЛЬЗОВАНИЕ ПРОДУКТА В КАКИХ-ЛИБО ДРУГИХ ЦЕЛЯХ НЕ</w:t>
      </w:r>
      <w:r>
        <w:t xml:space="preserve"> ПРЕДОСТАВЛЯЕТСЯ И НЕ ПОДРАЗУМЕВАЕТСЯ. ДОПОЛНИТЕЛЬНЫЕ СВЕДЕНИЯ МОЖНО ПОЛУЧИТЬ У КОМПАНИИ MPEG LA, L.L.C. СМ. </w:t>
      </w:r>
      <w:hyperlink r:id="rId137">
        <w:r>
          <w:rPr>
            <w:color w:val="00467F"/>
            <w:u w:val="single"/>
          </w:rPr>
          <w:t>www.mpegla.com</w:t>
        </w:r>
      </w:hyperlink>
      <w:r>
        <w:t>. Уточняем, что вышеизложенное уведомление не ограничивает и не запрещает использование про</w:t>
      </w:r>
      <w:r>
        <w:t>граммного обеспечения для внутренних стандартных деловых операций, не включающих (i) повторное распространение программного обеспечения третьим лицам, а также (ii) создание содержимого с использованием технологий, совместимых с ВИДЕОСТАНДАРТАМИ, для распро</w:t>
      </w:r>
      <w:r>
        <w:t>странения третьим лицам.</w:t>
      </w:r>
    </w:p>
    <w:p w:rsidR="00610EE1" w:rsidRDefault="006F6EC9">
      <w:pPr>
        <w:pStyle w:val="PURHeading1"/>
      </w:pPr>
      <w:r>
        <w:t>Потенциально нежелательное программное обеспечение (Уведомление I)</w:t>
      </w:r>
    </w:p>
    <w:p w:rsidR="00610EE1" w:rsidRDefault="006F6EC9">
      <w:pPr>
        <w:pStyle w:val="PURBody-Indented"/>
      </w:pPr>
      <w:r>
        <w:t>Если включен Защитник Windows, он ищет на компьютере вредоносные программы разного типа, включая вирусы, вирусы-черви, программы-роботы, пакеты программ rootkit, пр</w:t>
      </w:r>
      <w:r>
        <w:t>ограммы-шпионы, программы для показа рекламы и другие потенциально нежелательные программы.  При выборе рекомендуемых параметров безопасности во время первого использования программного обеспечения такие вредоносные и другие потенциально нежелательные прог</w:t>
      </w:r>
      <w:r>
        <w:t>раммы, степень опасности которых оценивается как высокая или серьезная, автоматически удаляются. Их удаление может привести к тому, что перестанет работать другое программное обеспечение на компьютере или вы нарушите лицензию на использование такого програ</w:t>
      </w:r>
      <w:r>
        <w:t>ммного обеспечения.</w:t>
      </w:r>
    </w:p>
    <w:p w:rsidR="00610EE1" w:rsidRDefault="006F6EC9">
      <w:pPr>
        <w:pStyle w:val="PURBody-Indented"/>
      </w:pPr>
      <w:r>
        <w:t>Вы можете удалить или отключить программное обеспечение, не являющееся потенциально нежелательным. Если вы используете Защитника Windows и Центр обновления Windows, Защитник Windows регулярно обновляется через Центр обновления Windows.</w:t>
      </w:r>
    </w:p>
    <w:p w:rsidR="00610EE1" w:rsidRDefault="006F6EC9">
      <w:pPr>
        <w:pStyle w:val="PURHeading1"/>
      </w:pPr>
      <w:r>
        <w:t>Потенциально нежелательное программное обеспечение (Уведомление II)</w:t>
      </w:r>
    </w:p>
    <w:p w:rsidR="00610EE1" w:rsidRDefault="006F6EC9">
      <w:pPr>
        <w:pStyle w:val="PURBody-Indented"/>
      </w:pPr>
      <w:r>
        <w:t>Программное обеспечение выполняет поиск на компьютере Вредоносного программного обеспечения от низкой до средней степени опасности, включая, помимо прочего, шпионское ПО и другое потенциал</w:t>
      </w:r>
      <w:r>
        <w:t>ьно нежелательное программное обеспечение («Потенциально нежелательное программное обеспечение»). Программное обеспечение удаляет или отключает Потенциально нежелательное программное обеспечение от низкой до средней степени опасности только в случае вашего</w:t>
      </w:r>
      <w:r>
        <w:t xml:space="preserve"> согласия.  Удаление или отключение такого Потенциально нежелательного программного обеспечения может привести к тому, что перестанет работать другое программное обеспечение на компьютере, или вы нарушите условия лицензии на использование другого программн</w:t>
      </w:r>
      <w:r>
        <w:t>ого обеспечения на вашем компьютере, если установка этого Потенциально нежелательного программного обеспечения на компьютере была условием вашего использования этого другого программного обеспечения. Прежде, чем разрешить удаление этого Потенциально нежела</w:t>
      </w:r>
      <w:r>
        <w:t>тельного программного обеспечения, следует ознакомиться с лицензионными соглашениями для другого программного обеспечения.</w:t>
      </w:r>
    </w:p>
    <w:p w:rsidR="00610EE1" w:rsidRDefault="006F6EC9">
      <w:pPr>
        <w:pStyle w:val="PURBody-Indented"/>
      </w:pPr>
      <w:r>
        <w:t>Используя это программное обеспечение, вы или система можете удалить или отключить программное обеспечение, не являющееся потенциальн</w:t>
      </w:r>
      <w:r>
        <w:t>о нежелательным.</w:t>
      </w:r>
    </w:p>
    <w:p w:rsidR="00610EE1" w:rsidRDefault="006F6EC9">
      <w:pPr>
        <w:pStyle w:val="PURHeading1"/>
      </w:pPr>
      <w:r>
        <w:t>Уведомление о записи</w:t>
      </w:r>
    </w:p>
    <w:p w:rsidR="00610EE1" w:rsidRDefault="006F6EC9">
      <w:pPr>
        <w:pStyle w:val="PURBody-Indented"/>
      </w:pPr>
      <w:r>
        <w:t>Законодательство некоторых юрисдикций требует уведомления или согласия физических лиц перед проведением перехвата, контроля или записи их коммуникаций и/или ограничения сбора, хранения и использования информации, по которой можно идентифицировать физическо</w:t>
      </w:r>
      <w:r>
        <w:t>е лицо.  Вы соглашаетесь выполнять все применимые законы, получать все необходимые разрешения и раскрывать всю необходимую информацию прежде, чем использовать службу Интернета и/или функции записи.</w:t>
      </w:r>
    </w:p>
    <w:p w:rsidR="00610EE1" w:rsidRDefault="006F6EC9">
      <w:pPr>
        <w:pStyle w:val="PURHeading1"/>
      </w:pPr>
      <w:r>
        <w:t>Иерархия сайтов — географическое представление</w:t>
      </w:r>
    </w:p>
    <w:p w:rsidR="00610EE1" w:rsidRDefault="006F6EC9">
      <w:pPr>
        <w:pStyle w:val="PURBody-Indented"/>
      </w:pPr>
      <w:r>
        <w:t>Программное</w:t>
      </w:r>
      <w:r>
        <w:t xml:space="preserve"> обеспечение включает функцию, которая извлекает содержимое (например, карты, изображения и прочие данные) с помощью программного интерфейса Bing Maps (Bing Maps API) или его последующих версий. Целью данной функции является отображение данных сайта поверх</w:t>
      </w:r>
      <w:r>
        <w:t xml:space="preserve"> спутниковых снимков, аэрофотоснимков и карт с наложением. Вы имеете право использовать данную функцию для отображения данных сайта на экране или печати письменного отчета, включающего такое отображение. Это допустимо только совместно с методами и средства</w:t>
      </w:r>
      <w:r>
        <w:t>ми доступа, интегрированными в программное обеспечение. Вы не имеете право копировать, сохранять, архивировать и создавать базу данных содержимого, доступного с помощью Bing Maps API, каким-либо иным способом. Вы не имеете право использовать указанные ниже</w:t>
      </w:r>
      <w:r>
        <w:t xml:space="preserve"> элементы с какой-либо целью, даже если они доступны с помощью Bing Maps API:</w:t>
      </w:r>
    </w:p>
    <w:p w:rsidR="00610EE1" w:rsidRDefault="006F6EC9">
      <w:pPr>
        <w:pStyle w:val="PURBody-Indented"/>
      </w:pPr>
      <w:r>
        <w:t>• Bing Maps API для сенсорного управления движением или составления маршрута;</w:t>
      </w:r>
    </w:p>
    <w:p w:rsidR="00610EE1" w:rsidRDefault="006F6EC9">
      <w:pPr>
        <w:pStyle w:val="PURBody-Indented"/>
      </w:pPr>
      <w:r>
        <w:t>• данные о дорожном движении или вид дорожного движения сверху (или связанные с ними метаданные).</w:t>
      </w:r>
    </w:p>
    <w:p w:rsidR="00610EE1" w:rsidRDefault="006F6EC9">
      <w:pPr>
        <w:pStyle w:val="PURBody-Indented"/>
      </w:pPr>
      <w:r>
        <w:t>Вы</w:t>
      </w:r>
      <w:r>
        <w:t xml:space="preserve"> не имеете права удалять, уменьшать в размере, блокировать или изменять какие-либо эмблемы, товарные знаки, уведомления об авторских правах, цифровые водяные знаки и другие уведомления от Microsoft или ее поставщиков, которые включены в состав программного</w:t>
      </w:r>
      <w:r>
        <w:t xml:space="preserve"> обеспечения, включая любое содержимое, доступное с помощью данного программного обеспечения.</w:t>
      </w:r>
    </w:p>
    <w:p w:rsidR="00610EE1" w:rsidRDefault="006F6EC9">
      <w:pPr>
        <w:pStyle w:val="PURBody-Indented"/>
      </w:pPr>
      <w:r>
        <w:t xml:space="preserve">Использование Bing Maps API и связанного содержимого также регулируется дополнительными условиями, опубликованными по адресу </w:t>
      </w:r>
      <w:hyperlink r:id="rId138">
        <w:r>
          <w:rPr>
            <w:color w:val="00467F"/>
            <w:u w:val="single"/>
          </w:rPr>
          <w:t>http://go.microsoft.com/?linkid=9710837</w:t>
        </w:r>
      </w:hyperlink>
      <w:r>
        <w:t>.</w:t>
      </w:r>
    </w:p>
    <w:p w:rsidR="00610EE1" w:rsidRDefault="006F6EC9">
      <w:pPr>
        <w:pStyle w:val="PURHeading1"/>
      </w:pPr>
      <w:r>
        <w:t>Уведомление по использованию стандартов для видеокодеков и аудиокодеков.</w:t>
      </w:r>
    </w:p>
    <w:p w:rsidR="00610EE1" w:rsidRDefault="006F6EC9">
      <w:pPr>
        <w:pStyle w:val="PURBody-Indented"/>
      </w:pPr>
      <w:r>
        <w:t>Программное обеспечение Windows Embedded 8.1 Industry может включать технологии видеошифрования и аудиошифрования, а также декодирования. Оно не лицензируется для развертывания или распространения в рамках любого коммерческого продукта или службы. Вы несет</w:t>
      </w:r>
      <w:r>
        <w:t>е ответственность за определение прав и обеспечение безопасности лицензирования при включении технологии в любые коммерческие продукты или службы, которые вы разрабатываете или используете с этим программным обеспечением.</w:t>
      </w:r>
    </w:p>
    <w:p w:rsidR="00610EE1" w:rsidRDefault="006F6EC9">
      <w:pPr>
        <w:pStyle w:val="PURHeading1"/>
      </w:pPr>
      <w:r>
        <w:t>Yammer</w:t>
      </w:r>
    </w:p>
    <w:p w:rsidR="00610EE1" w:rsidRDefault="006F6EC9">
      <w:pPr>
        <w:pStyle w:val="PURBody-Indented"/>
      </w:pPr>
      <w:r>
        <w:t>Программное обеспечение для</w:t>
      </w:r>
      <w:r>
        <w:t xml:space="preserve"> подключения Microsoft Dynamics CRM к Yammer делает возможным общий доступ этих двух служб к определенным данным.  Вы или ваши конечные пользователи можете настроить передачу через Microsoft Dynamics CRM в Yammer следующих данных: (i) записи; (ii) ссылки н</w:t>
      </w:r>
      <w:r>
        <w:t xml:space="preserve">а записи CRM; (iii) сведения из полей описания записей CRM; а также (vi) любой другой контент или сведения о действиях, размещаемые вами или конечными пользователями в Yammer. Условия использования Yammer находятся на веб-сайте по адресу </w:t>
      </w:r>
      <w:hyperlink r:id="rId139">
        <w:r>
          <w:rPr>
            <w:color w:val="00467F"/>
            <w:u w:val="single"/>
          </w:rPr>
          <w:t>https://www.yammer.com/about/terms/</w:t>
        </w:r>
      </w:hyperlink>
      <w:r>
        <w:t xml:space="preserve">.  В отношении Данных Клиента, отправляемых в Yammer, применяется Заявление о конфиденциальности Yammer, опубликованное на веб-сайте по следующему адресу: </w:t>
      </w:r>
      <w:hyperlink r:id="rId140">
        <w:r>
          <w:rPr>
            <w:color w:val="00467F"/>
            <w:u w:val="single"/>
          </w:rPr>
          <w:t>https://www.yammer.com/about/privacy/</w:t>
        </w:r>
      </w:hyperlink>
      <w:r>
        <w:t>.</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SectionHeading"/>
        <w:pageBreakBefore/>
      </w:pPr>
      <w:bookmarkStart w:id="312" w:name="_Sec11"/>
      <w:bookmarkEnd w:id="310"/>
      <w:r>
        <w:t>Приложение 2. Преимущества в рамках программы Software Assurance</w:t>
      </w:r>
      <w:r>
        <w:fldChar w:fldCharType="begin"/>
      </w:r>
      <w:r>
        <w:instrText xml:space="preserve"> TC "</w:instrText>
      </w:r>
      <w:bookmarkStart w:id="313" w:name="_Toc399785768"/>
      <w:r>
        <w:instrText xml:space="preserve">Приложение 2. Преимущества в </w:instrText>
      </w:r>
      <w:r>
        <w:instrText>рамках программы Software Assurance</w:instrText>
      </w:r>
      <w:bookmarkEnd w:id="313"/>
      <w:r>
        <w:instrText>" \l 1</w:instrText>
      </w:r>
      <w:r>
        <w:fldChar w:fldCharType="end"/>
      </w:r>
    </w:p>
    <w:p w:rsidR="00610EE1" w:rsidRDefault="006F6EC9">
      <w:pPr>
        <w:pStyle w:val="PURBody-Indented"/>
      </w:pPr>
      <w:r>
        <w:t>Следующие привилегии требуют наличия Software Assurance, причем некоторые из них могут требовать участия в программе Software Assurance Membership.  Подробности и полный список привилегий по Software Assurance см</w:t>
      </w:r>
      <w:r>
        <w:t>. в Списке продуктов.  За исключением указанных ниже случаев, действие этих привилегий завершится, когда истечет срок действия вашей опции Software Assurance.</w:t>
      </w:r>
    </w:p>
    <w:p w:rsidR="00610EE1" w:rsidRDefault="006F6EC9">
      <w:pPr>
        <w:pStyle w:val="PURProductName"/>
      </w:pPr>
      <w:r>
        <w:t>Приложения для настольных компьютеров (Desktop Applications) — пакеты E-Learning</w:t>
      </w:r>
    </w:p>
    <w:p w:rsidR="00610EE1" w:rsidRDefault="006F6EC9">
      <w:pPr>
        <w:pStyle w:val="PURBody-Indented"/>
      </w:pPr>
      <w:r>
        <w:t>Условия предоста</w:t>
      </w:r>
      <w:r>
        <w:t>вления лицензий на пакеты eLearning Training Kit содержатся в разделе «Приложения для настольных компьютеров» этих Прав на использование продуктов. Однако, вы не можете иметь больше пользователей, чем лицензий на пакеты E-Learning.</w:t>
      </w:r>
    </w:p>
    <w:p w:rsidR="00610EE1" w:rsidRDefault="006F6EC9">
      <w:pPr>
        <w:pStyle w:val="PURProductName"/>
      </w:pPr>
      <w:r>
        <w:t>Microsoft Desktop Optimi</w:t>
      </w:r>
      <w:r>
        <w:t>zation Pack (MDOP) для Software Assurance.</w:t>
      </w:r>
    </w:p>
    <w:tbl>
      <w:tblPr>
        <w:tblStyle w:val="PURTable"/>
        <w:tblW w:w="0" w:type="auto"/>
        <w:tblLook w:val="04A0" w:firstRow="1" w:lastRow="0" w:firstColumn="1" w:lastColumn="0" w:noHBand="0" w:noVBand="1"/>
      </w:tblPr>
      <w:tblGrid>
        <w:gridCol w:w="10642"/>
      </w:tblGrid>
      <w:tr w:rsidR="00610EE1">
        <w:trPr>
          <w:cnfStyle w:val="100000000000" w:firstRow="1" w:lastRow="0" w:firstColumn="0" w:lastColumn="0" w:oddVBand="0" w:evenVBand="0" w:oddHBand="0" w:evenHBand="0" w:firstRowFirstColumn="0" w:firstRowLastColumn="0" w:lastRowFirstColumn="0" w:lastRowLastColumn="0"/>
          <w:tblHeader/>
        </w:trPr>
        <w:tc>
          <w:tcPr>
            <w:tcW w:w="19180" w:type="dxa"/>
          </w:tcPr>
          <w:p w:rsidR="00610EE1" w:rsidRDefault="006F6EC9">
            <w:pPr>
              <w:pStyle w:val="PURBody"/>
            </w:pPr>
            <w:r>
              <w:t>См. соответствующие уведомления. Передача данных, Потенциально нежелательное программное обеспечение (Уведомление II)</w:t>
            </w:r>
          </w:p>
        </w:tc>
      </w:tr>
    </w:tbl>
    <w:p w:rsidR="00610EE1" w:rsidRDefault="006F6EC9">
      <w:pPr>
        <w:pStyle w:val="PURBody-Indented"/>
      </w:pPr>
      <w:r>
        <w:t>Действующее покрытие Software Assurance для операционной системы Windows настольных компьютеро</w:t>
      </w:r>
      <w:r>
        <w:t>в, действующее покрытие Software Assurance для Windows Industry или действующая лицензия Windows VDA дает вам право на приобретение лицензий на MDOP. Эти лицензии являются необязательными и приобретаются отдельно от Software Assurance. Более подробные свед</w:t>
      </w:r>
      <w:r>
        <w:t>ения и другие варианты получения данного права см. в Списке продуктов. Пакет MDOP включает следующее:</w:t>
      </w:r>
    </w:p>
    <w:p w:rsidR="00610EE1" w:rsidRDefault="006F6EC9">
      <w:pPr>
        <w:pStyle w:val="PURBullet-Indented"/>
        <w:numPr>
          <w:ilvl w:val="0"/>
          <w:numId w:val="145"/>
        </w:numPr>
      </w:pPr>
      <w:r>
        <w:t>Microsoft Application Virtualization для настольных компьютеров Windows (App-V)</w:t>
      </w:r>
    </w:p>
    <w:p w:rsidR="00610EE1" w:rsidRDefault="006F6EC9">
      <w:pPr>
        <w:pStyle w:val="PURBullet-Indented"/>
        <w:numPr>
          <w:ilvl w:val="0"/>
          <w:numId w:val="145"/>
        </w:numPr>
      </w:pPr>
      <w:r>
        <w:t>Microsoft Advanced Group Policy Management (AGPM)</w:t>
      </w:r>
    </w:p>
    <w:p w:rsidR="00610EE1" w:rsidRDefault="006F6EC9">
      <w:pPr>
        <w:pStyle w:val="PURBullet-Indented"/>
        <w:numPr>
          <w:ilvl w:val="0"/>
          <w:numId w:val="145"/>
        </w:numPr>
      </w:pPr>
      <w:r>
        <w:t>Microsoft Diagnostics and Recovery Toolset (DaRT)</w:t>
      </w:r>
    </w:p>
    <w:p w:rsidR="00610EE1" w:rsidRDefault="006F6EC9">
      <w:pPr>
        <w:pStyle w:val="PURBullet-Indented"/>
        <w:numPr>
          <w:ilvl w:val="0"/>
          <w:numId w:val="145"/>
        </w:numPr>
      </w:pPr>
      <w:r>
        <w:t>Microsoft Enterprise Desktop Virtualization (MED-V)</w:t>
      </w:r>
    </w:p>
    <w:p w:rsidR="00610EE1" w:rsidRDefault="006F6EC9">
      <w:pPr>
        <w:pStyle w:val="PURBullet-Indented"/>
        <w:numPr>
          <w:ilvl w:val="0"/>
          <w:numId w:val="145"/>
        </w:numPr>
      </w:pPr>
      <w:r>
        <w:t>Средства администрирования и мониторинга Microsoft BitLocker (MBAM)</w:t>
      </w:r>
    </w:p>
    <w:p w:rsidR="00610EE1" w:rsidRDefault="006F6EC9">
      <w:pPr>
        <w:pStyle w:val="PURBullet-Indented"/>
        <w:numPr>
          <w:ilvl w:val="0"/>
          <w:numId w:val="145"/>
        </w:numPr>
      </w:pPr>
      <w:r>
        <w:t>Microsoft User Experience Virtualization (UE-V)</w:t>
      </w:r>
    </w:p>
    <w:p w:rsidR="00610EE1" w:rsidRDefault="006F6EC9">
      <w:pPr>
        <w:pStyle w:val="PURBody-Indented"/>
      </w:pPr>
      <w:r>
        <w:t>Если вы воспользуетесь данной возможно</w:t>
      </w:r>
      <w:r>
        <w:t xml:space="preserve">стью, то с каждой приобретаемой вами лицензией на MDOP для Software Assurance вы получите перечисленные ниже права. Значения термина «соответствующее устройство третьего лица» см. в разделе </w:t>
      </w:r>
      <w:hyperlink w:anchor="_Sec6">
        <w:r>
          <w:rPr>
            <w:color w:val="00467F"/>
            <w:u w:val="single"/>
          </w:rPr>
          <w:t>Универсальные условия лицензирования —</w:t>
        </w:r>
        <w:r>
          <w:rPr>
            <w:color w:val="00467F"/>
            <w:u w:val="single"/>
          </w:rPr>
          <w:t xml:space="preserve"> Определения</w:t>
        </w:r>
      </w:hyperlink>
      <w:r>
        <w:t>.</w:t>
      </w:r>
    </w:p>
    <w:p w:rsidR="00610EE1" w:rsidRDefault="006F6EC9">
      <w:pPr>
        <w:pStyle w:val="PURBlueStrong-Indented"/>
      </w:pPr>
      <w:r>
        <w:t>Права на установку и использование</w:t>
      </w:r>
    </w:p>
    <w:p w:rsidR="00610EE1" w:rsidRDefault="006F6EC9">
      <w:pPr>
        <w:pStyle w:val="PURBody-Indented"/>
      </w:pPr>
      <w:r>
        <w:t>«Лицензированное устройство» — это устройство, которому назначена соответствующая лицензия (и, если применимо, действующее покрытие Software Assurance).</w:t>
      </w:r>
    </w:p>
    <w:p w:rsidR="00610EE1" w:rsidRDefault="006F6EC9">
      <w:pPr>
        <w:pStyle w:val="PURBody-Indented"/>
      </w:pPr>
      <w:r>
        <w:t>На лицензированном устройстве можно устанавливать и ис</w:t>
      </w:r>
      <w:r>
        <w:t>пользовать программное обеспечение. Некоторые функциональные возможности программного обеспечения разработаны для управления программным обеспечением на лицензированном устройстве. Вы можете использовать эти функциональные возможности на других устройствах</w:t>
      </w:r>
      <w:r>
        <w:t xml:space="preserve"> исключительно с целью управления программным обеспечением, выполняющимся на лицензированном устройстве. Вы можете также использовать следующие компоненты для управления программным обеспечением на сервере в пределах своего домена до тех пор, пока компьюте</w:t>
      </w:r>
      <w:r>
        <w:t>ры в пределах этого домена остаются лицензированными для MDOP:</w:t>
      </w:r>
    </w:p>
    <w:p w:rsidR="00610EE1" w:rsidRDefault="006F6EC9">
      <w:pPr>
        <w:pStyle w:val="PURBody-Indented"/>
      </w:pPr>
      <w:r>
        <w:t>AGPM</w:t>
      </w:r>
    </w:p>
    <w:p w:rsidR="00610EE1" w:rsidRDefault="006F6EC9">
      <w:pPr>
        <w:pStyle w:val="PURBody-Indented"/>
      </w:pPr>
      <w:r>
        <w:t>DaRT</w:t>
      </w:r>
    </w:p>
    <w:p w:rsidR="00610EE1" w:rsidRDefault="006F6EC9">
      <w:pPr>
        <w:pStyle w:val="PURBody-Indented"/>
      </w:pPr>
      <w:r>
        <w:t>UE-V</w:t>
      </w:r>
    </w:p>
    <w:p w:rsidR="00610EE1" w:rsidRDefault="006F6EC9">
      <w:pPr>
        <w:pStyle w:val="PURBlueStrong-Indented"/>
      </w:pPr>
      <w:r>
        <w:t>Удаленный доступ</w:t>
      </w:r>
    </w:p>
    <w:p w:rsidR="00610EE1" w:rsidRDefault="006F6EC9">
      <w:pPr>
        <w:pStyle w:val="PURBody-Indented"/>
      </w:pPr>
      <w:r>
        <w:t>Вы имеете право обращаться к программному обеспечению MDOP для Software Assurance и использовать его дистанционно с другого устройства, как описано ниже.</w:t>
      </w:r>
    </w:p>
    <w:p w:rsidR="00610EE1" w:rsidRDefault="006F6EC9">
      <w:pPr>
        <w:pStyle w:val="PURBullet-Indented"/>
        <w:numPr>
          <w:ilvl w:val="0"/>
          <w:numId w:val="146"/>
        </w:numPr>
      </w:pPr>
      <w:r>
        <w:rPr>
          <w:b/>
        </w:rPr>
        <w:t>Основно</w:t>
      </w:r>
      <w:r>
        <w:rPr>
          <w:b/>
        </w:rPr>
        <w:t>й пользователь</w:t>
      </w:r>
      <w:r>
        <w:rPr>
          <w:vertAlign w:val="superscript"/>
        </w:rPr>
        <w:t>1</w:t>
      </w:r>
      <w:r>
        <w:rPr>
          <w:b/>
        </w:rPr>
        <w:t>:</w:t>
      </w:r>
      <w:r>
        <w:t xml:space="preserve"> Единственный Основной пользователь этого устройства может обращаться к программному обеспечению и использовать его дистанционно с любого другого устройства. Прочие пользователи не могут использовать программное обеспечение по той же лиценз</w:t>
      </w:r>
      <w:r>
        <w:t>ии и в то же время, кроме случаев предоставления технической поддержки.</w:t>
      </w:r>
    </w:p>
    <w:p w:rsidR="00610EE1" w:rsidRDefault="006F6EC9">
      <w:pPr>
        <w:pStyle w:val="PURBullet-Indented"/>
        <w:numPr>
          <w:ilvl w:val="0"/>
          <w:numId w:val="146"/>
        </w:numPr>
      </w:pPr>
      <w:r>
        <w:rPr>
          <w:b/>
        </w:rPr>
        <w:t>Неосновные пользователи.</w:t>
      </w:r>
      <w:r>
        <w:t xml:space="preserve"> Любой пользователь имеет право обращаться к программному обеспечению и использовать его дистанционно с отдельно лицензированного устройства. </w:t>
      </w:r>
    </w:p>
    <w:p w:rsidR="00610EE1" w:rsidRDefault="006F6EC9">
      <w:pPr>
        <w:pStyle w:val="PURBullet-Indented"/>
        <w:numPr>
          <w:ilvl w:val="0"/>
          <w:numId w:val="146"/>
        </w:numPr>
      </w:pPr>
      <w:r>
        <w:rPr>
          <w:b/>
        </w:rPr>
        <w:t>Удаленная помощь.</w:t>
      </w:r>
      <w:r>
        <w:t xml:space="preserve"> Вы можете разрешить другим устройствам получить доступ к программному обеспечению для оказания технической поддержки. Для такого доступа дополнительные лицензии не требуются.</w:t>
      </w:r>
    </w:p>
    <w:p w:rsidR="00610EE1" w:rsidRDefault="006F6EC9">
      <w:pPr>
        <w:pStyle w:val="PURBody-Indented"/>
      </w:pPr>
      <w:r>
        <w:rPr>
          <w:vertAlign w:val="superscript"/>
        </w:rPr>
        <w:t xml:space="preserve">1 </w:t>
      </w:r>
      <w:r>
        <w:t>В соответствии с определением в разделе «Операционные системы для настольных компьютеров».</w:t>
      </w:r>
    </w:p>
    <w:p w:rsidR="00610EE1" w:rsidRDefault="006F6EC9">
      <w:pPr>
        <w:pStyle w:val="PURBlueStrong-Indented"/>
      </w:pPr>
      <w:r>
        <w:t>Права на использование продуктов вне офиса</w:t>
      </w:r>
    </w:p>
    <w:p w:rsidR="00610EE1" w:rsidRDefault="006F6EC9">
      <w:pPr>
        <w:pStyle w:val="PURBody-Indented"/>
      </w:pPr>
      <w:r>
        <w:t>За исключением случаев, обозначенных ниже, один основной пользователь лицензированного устройства может использовать прогр</w:t>
      </w:r>
      <w:r>
        <w:t xml:space="preserve">аммное обеспечение MDOP для Software Assurance на соответствующем устройстве третьего лица (см. раздел </w:t>
      </w:r>
      <w:hyperlink w:anchor="_Sec6">
        <w:r>
          <w:rPr>
            <w:color w:val="00467F"/>
            <w:u w:val="single"/>
          </w:rPr>
          <w:t>Универсальные условия лицензирования — Определения</w:t>
        </w:r>
      </w:hyperlink>
      <w:r>
        <w:t>) для поддержки разрешенного использования лицензированного программного об</w:t>
      </w:r>
      <w:r>
        <w:t xml:space="preserve">еспечения или удаленного доступа к нему на соответствующем устройстве третьего лица. </w:t>
      </w:r>
    </w:p>
    <w:p w:rsidR="00610EE1" w:rsidRDefault="006F6EC9">
      <w:pPr>
        <w:pStyle w:val="PURBody-Indented"/>
      </w:pPr>
      <w:r>
        <w:t xml:space="preserve">Даже если вашим Соглашением о корпоративном лицензировании предусмотрено иное, к соответствующим компьютерам не относятся никакие соответствующие устройства третьих лиц, </w:t>
      </w:r>
      <w:r>
        <w:t>с помощью которых пользователи Компании единолично получают доступ к программному обеспечению и другим продуктам Enterprise исключительно в соответствии с Правами на использование продуктов вне офиса.</w:t>
      </w:r>
    </w:p>
    <w:p w:rsidR="00610EE1" w:rsidRDefault="006F6EC9">
      <w:pPr>
        <w:pStyle w:val="PURBody-Indented"/>
      </w:pPr>
      <w:r>
        <w:t>Если основной пользователь находится на территории ваше</w:t>
      </w:r>
      <w:r>
        <w:t>й организации или на территории ваших аффилированных лиц, Права на использование продуктов вне офиса не применяются.</w:t>
      </w:r>
    </w:p>
    <w:p w:rsidR="00610EE1" w:rsidRDefault="006F6EC9">
      <w:pPr>
        <w:pStyle w:val="PURBody-Indented"/>
      </w:pPr>
      <w:r>
        <w:t>Настоящие права предоставляются в соответствии с оговоркой об ограничении количества пользователей, содержащейся в разделе «Основной пользо</w:t>
      </w:r>
      <w:r>
        <w:t xml:space="preserve">ватель»; продукт следует использовать только в рабочих целях. </w:t>
      </w:r>
    </w:p>
    <w:p w:rsidR="00610EE1" w:rsidRDefault="006F6EC9">
      <w:pPr>
        <w:pStyle w:val="PURBody-Indented"/>
      </w:pPr>
      <w:r>
        <w:t xml:space="preserve">Право основного пользователя на использование программного обеспечения MDOP для Software Assurance в соответствии с Правами на использование продуктов вне офиса прекращается по окончании срока </w:t>
      </w:r>
      <w:r>
        <w:t>действия соответствующих прав на лицензированное устройство или при изменении статуса основного пользователя. В этом случае вы должны предпринять действия с тем, чтобы пользователь прекратил использование программного обеспечения MDOP для Software Assuranc</w:t>
      </w:r>
      <w:r>
        <w:t>e в соответствии с Правами на использование продуктов вне офиса.</w:t>
      </w:r>
    </w:p>
    <w:p w:rsidR="00610EE1" w:rsidRDefault="006F6EC9">
      <w:pPr>
        <w:pStyle w:val="PURBlueStrong-Indented"/>
      </w:pPr>
      <w:r>
        <w:t>Измерение производительности</w:t>
      </w:r>
    </w:p>
    <w:p w:rsidR="00610EE1" w:rsidRDefault="006F6EC9">
      <w:pPr>
        <w:pStyle w:val="PURBody-Indented"/>
      </w:pPr>
      <w:r>
        <w:t>Чтобы предоставить третьим лицам результаты любого теста производительности программного обеспечения MDOP для Software Assurance, необходимо предварительно получи</w:t>
      </w:r>
      <w:r>
        <w:t>ть письменное разрешение Microsoft.</w:t>
      </w:r>
    </w:p>
    <w:p w:rsidR="00610EE1" w:rsidRDefault="006F6EC9">
      <w:pPr>
        <w:pStyle w:val="PURBlueStrong-Indented"/>
      </w:pPr>
      <w:r>
        <w:t>Срок действия лицензии</w:t>
      </w:r>
    </w:p>
    <w:p w:rsidR="00610EE1" w:rsidRDefault="006F6EC9">
      <w:pPr>
        <w:pStyle w:val="PURBody-Indented"/>
      </w:pPr>
      <w:r>
        <w:t>Вы не можете обращаться к данному программному обеспечению и использовать его после прекращения действия покрытия Software Assurance для Windows, подписной лицензии Windows Virtual Desktop Access и</w:t>
      </w:r>
      <w:r>
        <w:t>ли лицензии MDOP.</w:t>
      </w:r>
    </w:p>
    <w:p w:rsidR="00610EE1" w:rsidRDefault="006F6EC9">
      <w:pPr>
        <w:pStyle w:val="PURProductName"/>
      </w:pPr>
      <w:r>
        <w:t>Microsoft Dynamics CRM 2015 Professional Use Additive CAL — Unified Service Desk</w:t>
      </w:r>
    </w:p>
    <w:p w:rsidR="00610EE1" w:rsidRDefault="006F6EC9">
      <w:pPr>
        <w:pStyle w:val="PURBody-Indented"/>
      </w:pPr>
      <w:r>
        <w:t xml:space="preserve">Каждая лицензия Microsoft Dynamics CRM 2015 Professional Use Additive CAL с действующей программой Software Assurance дает право на установку и использование Unified Service Desk (USD).  Правом использовать USD обладает только пользователь или устройство, </w:t>
      </w:r>
      <w:r>
        <w:t>которому назначена соответствующая клиентская лицензия.  Вы не имеете права осуществлять доступ к USD и использовать его после окончания срока действия программы Software Assurance.</w:t>
      </w:r>
    </w:p>
    <w:p w:rsidR="00610EE1" w:rsidRDefault="006F6EC9">
      <w:pPr>
        <w:pStyle w:val="PURProductName"/>
      </w:pPr>
      <w:r>
        <w:t>Серверы Microsoft Dynamics AX 2012 R3 — резервные серверы</w:t>
      </w:r>
    </w:p>
    <w:p w:rsidR="00610EE1" w:rsidRDefault="006F6EC9">
      <w:pPr>
        <w:pStyle w:val="PURBody-Indented"/>
      </w:pPr>
      <w:r>
        <w:t>Для любой Операц</w:t>
      </w:r>
      <w:r>
        <w:t>ионной среды, в которой используются Запущенные экземпляры серверного программного обеспечения, можно запускать такое же количество пассивных резервных Запущенных экземпляров в отдельной Операционной среде на любом Сервере в ожидании отработки отказа.</w:t>
      </w:r>
    </w:p>
    <w:p w:rsidR="00610EE1" w:rsidRDefault="006F6EC9">
      <w:pPr>
        <w:pStyle w:val="PURBody-Indented"/>
      </w:pPr>
      <w:r>
        <w:t>Чтоб</w:t>
      </w:r>
      <w:r>
        <w:t>ы использовать это преимущество, должны быть соблюдены следующие условия.</w:t>
      </w:r>
    </w:p>
    <w:p w:rsidR="00610EE1" w:rsidRDefault="006F6EC9">
      <w:pPr>
        <w:pStyle w:val="PURBullet-Indented"/>
        <w:numPr>
          <w:ilvl w:val="0"/>
          <w:numId w:val="147"/>
        </w:numPr>
      </w:pPr>
      <w:r>
        <w:t xml:space="preserve">Поддерживать покрытие программой Software Assurance лицензий на сервер и «на ядро», под управлением которых работает лицензированное программное обеспечение, а также всех Клиентских </w:t>
      </w:r>
      <w:r>
        <w:t xml:space="preserve">лицензий, которые используются для доступа к лицензированному программному обеспечению. </w:t>
      </w:r>
    </w:p>
    <w:p w:rsidR="00610EE1" w:rsidRDefault="006F6EC9">
      <w:pPr>
        <w:pStyle w:val="PURBullet-Indented"/>
        <w:numPr>
          <w:ilvl w:val="0"/>
          <w:numId w:val="147"/>
        </w:numPr>
      </w:pPr>
      <w:r>
        <w:t>Право на запуск пассивных резервных экземпляров прекращается одновременно со сроком действия соглашения Software Assurance.</w:t>
      </w:r>
    </w:p>
    <w:p w:rsidR="00610EE1" w:rsidRDefault="006F6EC9">
      <w:pPr>
        <w:pStyle w:val="PURBody-Indented"/>
      </w:pPr>
      <w:r>
        <w:t>Права на использование резервного сервера н</w:t>
      </w:r>
      <w:r>
        <w:t>е применяются в случае перемещения программного обеспечения на сторонние общие серверы в рамках программы «Перемещение лицензий с помощью Software Assurance».</w:t>
      </w:r>
    </w:p>
    <w:p w:rsidR="00610EE1" w:rsidRDefault="006F6EC9">
      <w:pPr>
        <w:pStyle w:val="PURProductName"/>
      </w:pPr>
      <w:r>
        <w:t>Microsoft Dynamics AX – локализация и обновления</w:t>
      </w:r>
    </w:p>
    <w:p w:rsidR="00610EE1" w:rsidRDefault="006F6EC9">
      <w:pPr>
        <w:pStyle w:val="PURBody-Indented"/>
      </w:pPr>
      <w:r>
        <w:t xml:space="preserve">Microsoft периодически предоставляет обновления </w:t>
      </w:r>
      <w:r>
        <w:t xml:space="preserve">для лицензированного программного обеспечения, которые включают в себя и исправления, отражающие текущие требования законодательства и государственной налоговой политики (обратитесь к разделу «Доступность в разных странах» в Списке продуктов для получения </w:t>
      </w:r>
      <w:r>
        <w:t>дополнительных сведений). Вы имеете право получить эти обновления и использовать их на лицензированных серверах и для клиентских лицензий, разрешающих доступ к этим лицензированным серверам, при условии, что у вас есть действующее покрытие Software Assuran</w:t>
      </w:r>
      <w:r>
        <w:t>ce для лицензированного сервера и Клиентских лицензий.</w:t>
      </w:r>
    </w:p>
    <w:p w:rsidR="00610EE1" w:rsidRDefault="006F6EC9">
      <w:pPr>
        <w:pStyle w:val="PURProductName"/>
      </w:pPr>
      <w:r>
        <w:t>Office 2013, Project 2013 или Visio 2013 — Права на использование продуктов вне офиса</w:t>
      </w:r>
    </w:p>
    <w:p w:rsidR="00610EE1" w:rsidRDefault="006F6EC9">
      <w:pPr>
        <w:pStyle w:val="PURBody-Indented"/>
      </w:pPr>
      <w:r>
        <w:t>В разделе «Приложения для настольных компьютеров» Прав на использование продуктов, дополненном разделом ниже, содер</w:t>
      </w:r>
      <w:r>
        <w:t>жатся условия лицензии на использование программного обеспечения в рамках лицензий на все выпуски Office 2013, Project 2013 и Visio 2013 с действующим покрытием Software Assurance. В случае противоречия между условиями раздела «Приложения для настольных ко</w:t>
      </w:r>
      <w:r>
        <w:t>мпьютеров» и настоящим разделом преимущественную силу имеют данные условия лицензии. Настоящие права предоставляются в соответствии с оговоркой об ограничении количества пользователей, содержащейся в Общих условиях лицензии раздела «Приложения для настольн</w:t>
      </w:r>
      <w:r>
        <w:t>ых компьютеров»; продукт следует использовать только в рабочих целях.</w:t>
      </w:r>
    </w:p>
    <w:p w:rsidR="00610EE1" w:rsidRDefault="006F6EC9">
      <w:pPr>
        <w:pStyle w:val="PURBlueStrong-Indented"/>
      </w:pPr>
      <w:r>
        <w:t>Использование программного обеспечения на соответствующем устройстве третьего лица</w:t>
      </w:r>
    </w:p>
    <w:p w:rsidR="00610EE1" w:rsidRDefault="006F6EC9">
      <w:pPr>
        <w:pStyle w:val="PURBody-Indented"/>
      </w:pPr>
      <w:r>
        <w:t>За исключением случаев, обозначенных ниже, один основной пользователь лицензированного устройства может</w:t>
      </w:r>
      <w:r>
        <w:t>:</w:t>
      </w:r>
    </w:p>
    <w:p w:rsidR="00610EE1" w:rsidRDefault="006F6EC9">
      <w:pPr>
        <w:pStyle w:val="PURBullet-Indented"/>
        <w:numPr>
          <w:ilvl w:val="0"/>
          <w:numId w:val="148"/>
        </w:numPr>
      </w:pPr>
      <w:r>
        <w:t xml:space="preserve">удаленно обращаться к программному обеспечению, выполняющемуся на ваших серверах (например, в центре данных), с соответствующего устройства третьего лица; </w:t>
      </w:r>
    </w:p>
    <w:p w:rsidR="00610EE1" w:rsidRDefault="006F6EC9">
      <w:pPr>
        <w:pStyle w:val="PURBullet-Indented"/>
        <w:numPr>
          <w:ilvl w:val="0"/>
          <w:numId w:val="148"/>
        </w:numPr>
      </w:pPr>
      <w:r>
        <w:t>запускать программное обеспечение в виртуальной операционной среде на соответствующем устройстве т</w:t>
      </w:r>
      <w:r>
        <w:t xml:space="preserve">ретьего лица; и </w:t>
      </w:r>
    </w:p>
    <w:p w:rsidR="00610EE1" w:rsidRDefault="006F6EC9">
      <w:pPr>
        <w:pStyle w:val="PURBullet-Indented"/>
        <w:numPr>
          <w:ilvl w:val="0"/>
          <w:numId w:val="148"/>
        </w:numPr>
      </w:pPr>
      <w:r>
        <w:t>устанавливать и использовать программное обеспечение на флэш-накопителе USB на соответствующем устройстве третьего лица.</w:t>
      </w:r>
    </w:p>
    <w:p w:rsidR="00610EE1" w:rsidRDefault="006F6EC9">
      <w:pPr>
        <w:pStyle w:val="PURBody-Indented"/>
      </w:pPr>
      <w:r>
        <w:t>Даже если вашим Соглашением о корпоративном лицензировании предусмотрено иное, к Соответствующим компьютерам не относя</w:t>
      </w:r>
      <w:r>
        <w:t xml:space="preserve">тся никакие соответствующие устройства третьих лиц, с помощью которых ваши пользователи получают доступ к программному обеспечению и другим продуктам предприятия исключительно в соответствии с Правами на использование продуктов вне офиса (см. раздел </w:t>
      </w:r>
      <w:hyperlink w:anchor="_Sec6">
        <w:r>
          <w:rPr>
            <w:color w:val="00467F"/>
            <w:u w:val="single"/>
          </w:rPr>
          <w:t>Универсальные условия лицензии — Определения</w:t>
        </w:r>
      </w:hyperlink>
      <w:r>
        <w:t>).</w:t>
      </w:r>
    </w:p>
    <w:p w:rsidR="00610EE1" w:rsidRDefault="006F6EC9">
      <w:pPr>
        <w:pStyle w:val="PURBody-Indented"/>
      </w:pPr>
      <w:r>
        <w:t>Если основной пользователь находится на территории вашей организации или на территории ваших аффилированных лиц, Права на использование продуктов вне офиса не применяются.</w:t>
      </w:r>
    </w:p>
    <w:p w:rsidR="00610EE1" w:rsidRDefault="006F6EC9">
      <w:pPr>
        <w:pStyle w:val="PURBody-Indented"/>
      </w:pPr>
      <w:r>
        <w:t xml:space="preserve">В соответствии </w:t>
      </w:r>
      <w:r>
        <w:t>с Правами на использование продуктов вне офиса вы не имеете права запускать программное обеспечение в физической операционной среде на устройстве третьего лица.</w:t>
      </w:r>
    </w:p>
    <w:p w:rsidR="00610EE1" w:rsidRDefault="006F6EC9">
      <w:pPr>
        <w:pStyle w:val="PURBlueStrong-Indented"/>
      </w:pPr>
      <w:r>
        <w:t>Создание копий и хранение на серверах или носителях</w:t>
      </w:r>
    </w:p>
    <w:p w:rsidR="00610EE1" w:rsidRDefault="006F6EC9">
      <w:pPr>
        <w:pStyle w:val="PURBody-Indented"/>
      </w:pPr>
      <w:r>
        <w:t>В рамках каждой лицензии на Office 2013, Pr</w:t>
      </w:r>
      <w:r>
        <w:t>oject 2013 и Visio 2013 с действующим покрытием Software Assurance вы получаете следующие дополнительные права.</w:t>
      </w:r>
    </w:p>
    <w:p w:rsidR="00610EE1" w:rsidRDefault="006F6EC9">
      <w:pPr>
        <w:pStyle w:val="PURBullet-Indented"/>
        <w:numPr>
          <w:ilvl w:val="0"/>
          <w:numId w:val="149"/>
        </w:numPr>
      </w:pPr>
      <w:r>
        <w:t>Вы можете создавать любое количество копий программного обеспечения.</w:t>
      </w:r>
    </w:p>
    <w:p w:rsidR="00610EE1" w:rsidRDefault="006F6EC9">
      <w:pPr>
        <w:pStyle w:val="PURBullet-Indented"/>
        <w:numPr>
          <w:ilvl w:val="0"/>
          <w:numId w:val="149"/>
        </w:numPr>
      </w:pPr>
      <w:r>
        <w:t>Вы можете хранить копии программного обеспечения на любом из ваших серверов</w:t>
      </w:r>
      <w:r>
        <w:t xml:space="preserve"> или носителе.</w:t>
      </w:r>
    </w:p>
    <w:p w:rsidR="00610EE1" w:rsidRDefault="006F6EC9">
      <w:pPr>
        <w:pStyle w:val="PURBullet-Indented"/>
        <w:numPr>
          <w:ilvl w:val="0"/>
          <w:numId w:val="149"/>
        </w:numPr>
      </w:pPr>
      <w:r>
        <w:t>Вы можете создавать и хранить копии программного обеспечения исключительно для осуществления своего права на доступ к программному обеспечению и его использование в рамках лицензий, как описывается выше (например, вы не имеете права передава</w:t>
      </w:r>
      <w:r>
        <w:t>ть копии третьим лицам).</w:t>
      </w:r>
    </w:p>
    <w:p w:rsidR="00610EE1" w:rsidRDefault="006F6EC9">
      <w:pPr>
        <w:pStyle w:val="PURBlueStrong-Indented"/>
      </w:pPr>
      <w:r>
        <w:t>Срок действия лицензии</w:t>
      </w:r>
    </w:p>
    <w:p w:rsidR="00610EE1" w:rsidRDefault="006F6EC9">
      <w:pPr>
        <w:pStyle w:val="PURBody-Indented"/>
      </w:pPr>
      <w:r>
        <w:t>Право основного пользователя на использование программного обеспечения в соответствии с данными Правами на использование продуктов вне офиса прекращается по окончании срока действия соответствующих прав на ли</w:t>
      </w:r>
      <w:r>
        <w:t>цензированное устройство, по окончании срока действия покрытия Software Assurance или при изменении статуса основного пользователя. В этом случае вы должны предпринять действия с тем, чтобы пользователь прекратил использование программного обеспечения в со</w:t>
      </w:r>
      <w:r>
        <w:t>ответствии с Правами на использование продуктов вне офиса.</w:t>
      </w:r>
    </w:p>
    <w:p w:rsidR="00610EE1" w:rsidRDefault="006F6EC9">
      <w:pPr>
        <w:pStyle w:val="PURBody-Indented"/>
      </w:pPr>
      <w:r>
        <w:t xml:space="preserve">Даже если вашим соглашением о корпоративном лицензировании предусмотрено иное, настоящие Права на использование продуктов вне офиса не являются бессрочными. Вы не имеете права обращаться к данному программному обеспечению и использовать его в соответствии </w:t>
      </w:r>
      <w:r>
        <w:t>с данными условиями лицензии раздела «Права на использование продуктов вне офиса» после окончания срока действия вашего покрытия Software Assurance.</w:t>
      </w:r>
    </w:p>
    <w:p w:rsidR="00610EE1" w:rsidRDefault="006F6EC9">
      <w:pPr>
        <w:pStyle w:val="PURProductName"/>
      </w:pPr>
      <w:r>
        <w:t>Клиентская лицензия «на пользователя» на Службы удаленных рабочих столов («RDS») — Расширенные права</w:t>
      </w:r>
    </w:p>
    <w:p w:rsidR="00610EE1" w:rsidRDefault="006F6EC9">
      <w:pPr>
        <w:pStyle w:val="PURBody-Indented"/>
      </w:pPr>
      <w:r>
        <w:t>Вы мож</w:t>
      </w:r>
      <w:r>
        <w:t>ете использовать свои Клиентские лицензии на «пользователя» на RDS с действующим покрытием Software Assurance, как описано в Условиях лицензии Windows Server в этих Правах на использование продуктов, с программным обеспечением Windows Server, которое выпол</w:t>
      </w:r>
      <w:r>
        <w:t>няется на сторонних общих серверах.</w:t>
      </w:r>
    </w:p>
    <w:p w:rsidR="00610EE1" w:rsidRDefault="006F6EC9">
      <w:pPr>
        <w:pStyle w:val="PURBody-Indented"/>
      </w:pPr>
      <w:r>
        <w:rPr>
          <w:b/>
        </w:rPr>
        <w:t>Требования</w:t>
      </w:r>
    </w:p>
    <w:p w:rsidR="00610EE1" w:rsidRDefault="006F6EC9">
      <w:pPr>
        <w:pStyle w:val="PURBullet-Indented"/>
        <w:numPr>
          <w:ilvl w:val="0"/>
          <w:numId w:val="150"/>
        </w:numPr>
      </w:pPr>
      <w:r>
        <w:t>Сохраняйте покрытие Software Assurance для Клиентских лицензий, в рамках которых вы используете Клиентские лицензии «на пользователя» на RDS — Расширенные права.</w:t>
      </w:r>
    </w:p>
    <w:p w:rsidR="00610EE1" w:rsidRDefault="006F6EC9">
      <w:pPr>
        <w:pStyle w:val="PURBullet-Indented"/>
        <w:numPr>
          <w:ilvl w:val="0"/>
          <w:numId w:val="150"/>
        </w:numPr>
      </w:pPr>
      <w:r>
        <w:t>Для каждой Клиентской лицензии, используемой таким образом, необходимо: (i) осуществить эти права на службы платформы Microsoft Azure или (ii) определить соответствующего партнера программы «Перемещение лицензий с помощью Software Assurance», посредством к</w:t>
      </w:r>
      <w:r>
        <w:t xml:space="preserve">оторого вы будете осуществлять эти права. Список соответствующих партнеров программы «Перемещение лицензий с помощью Software Assurance» можно найти на веб-сайте </w:t>
      </w:r>
      <w:hyperlink r:id="rId141">
        <w:r>
          <w:rPr>
            <w:color w:val="00467F"/>
            <w:u w:val="single"/>
          </w:rPr>
          <w:t>http://www.microsoft.com/licensing/software-assurance/license-mobility.aspx</w:t>
        </w:r>
      </w:hyperlink>
      <w:r>
        <w:rPr>
          <w:u w:val="single"/>
        </w:rPr>
        <w:t>.</w:t>
      </w:r>
      <w:r>
        <w:t xml:space="preserve"> Вы можете назначить нового партнера программы «Перемещение лицензий с помощью Software Assurance» или выбрать переход от партнера программы «Перемещение лицензий с помощью Softwa</w:t>
      </w:r>
      <w:r>
        <w:t>re Assurance» к службам платформы Microsoft Azure, но должно пройти по меньшей мере 90 дней с момента назначения или выбора, чтобы можно было сделать новое назначение или выбор.</w:t>
      </w:r>
    </w:p>
    <w:p w:rsidR="00610EE1" w:rsidRDefault="006F6EC9">
      <w:pPr>
        <w:pStyle w:val="PURBullet-Indented"/>
        <w:numPr>
          <w:ilvl w:val="0"/>
          <w:numId w:val="150"/>
        </w:numPr>
      </w:pPr>
      <w:r>
        <w:t>Заполнить и отправить форму «License Mobility Validation» (проверка возможност</w:t>
      </w:r>
      <w:r>
        <w:t>и переноса лицензий) каждому партнеру программы «Перемещение лицензий с помощью Software Assurance», который будет запускать лицензированное программное обеспечение клиента на своих общих серверах.   Форма «License Mobility Validation» (проверка возможност</w:t>
      </w:r>
      <w:r>
        <w:t>и переноса лицензий) будет передана вам соответствующим партнером программы «Перемещение лицензий с помощью Software Assurance».</w:t>
      </w:r>
    </w:p>
    <w:p w:rsidR="00610EE1" w:rsidRDefault="006F6EC9">
      <w:pPr>
        <w:pStyle w:val="PURBullet-Indented"/>
        <w:numPr>
          <w:ilvl w:val="0"/>
          <w:numId w:val="150"/>
        </w:numPr>
      </w:pPr>
      <w:r>
        <w:t>Операционная среда (Операционные среды), в которых вы используете Клиентскую лицензию «на пользователя» на RDS — Расширенные пр</w:t>
      </w:r>
      <w:r>
        <w:t>ава, должна принадлежать только вам и использоваться только вами. За исключением доступа со стороны назначенного партнера программы «Перемещение лицензий с помощью Software Assurance» в целях администрирования, другие лица не имеют права использовать Опера</w:t>
      </w:r>
      <w:r>
        <w:t>ционную среду (Операционные среды) в любых целях.</w:t>
      </w:r>
    </w:p>
    <w:p w:rsidR="00610EE1" w:rsidRDefault="006F6EC9">
      <w:pPr>
        <w:pStyle w:val="PURBullet-Indented"/>
        <w:numPr>
          <w:ilvl w:val="0"/>
          <w:numId w:val="150"/>
        </w:numPr>
      </w:pPr>
      <w:r>
        <w:t>Клиентская лицензия «на пользователя» на RDS — Расширенные права предоставляет доступ вашим пользователям только для внутренней выгоды. Доступ для других пользователей, например пользователей решений, котор</w:t>
      </w:r>
      <w:r>
        <w:t>ые вы предоставляете третьим лицам, запрещен.</w:t>
      </w:r>
    </w:p>
    <w:p w:rsidR="00610EE1" w:rsidRDefault="006F6EC9">
      <w:pPr>
        <w:pStyle w:val="PURBody-Indented"/>
      </w:pPr>
      <w:r>
        <w:t>Вы можете продолжить использовать функции RDS на ваших серверах и другими способами осуществлять права на использование в рамках Клиентских лицензий «на пользователя» на RDS вне Клиентских лицензий «на пользова</w:t>
      </w:r>
      <w:r>
        <w:t xml:space="preserve">теля» на RDS — Расширенные права; однако каждая Клиентская лицензия должна быть назначена для того же единственного пользователя, использующего функции RDS в рамках Расширенных прав. Вы имеете право передавать Клиентские лицензии только если это разрешено </w:t>
      </w:r>
      <w:r>
        <w:t>в разделе «Передача лицензий» в Универсальных условиях лицензирования. Если вы передадите Клиентскую лицензию «на пользователя» на RDS, бывший пользователь больше не сможет использовать Клиентскую лицензию «на пользователя» на RDS — Расширенные права на ст</w:t>
      </w:r>
      <w:r>
        <w:t>оронних общих серверах.</w:t>
      </w:r>
    </w:p>
    <w:p w:rsidR="00610EE1" w:rsidRDefault="006F6EC9">
      <w:pPr>
        <w:pStyle w:val="PURBody-Indented"/>
      </w:pPr>
      <w:r>
        <w:t>Клиентская лицензия «на пользователя» на RDS — Расширенные права направлена на то, чтобы упростить доступ к графическому пользовательскому интерфейсу, удаленный доступ к которому предоставляется с Windows Server, с использованием фу</w:t>
      </w:r>
      <w:r>
        <w:t>нкций RDS или сходных технологий (иногда они называются «Сеансы RDS»). Она не дает никаких прав на развертывание операционных систем Windows для настольных компьютеров через инфраструктуру виртуальных рабочих столов на сторонних общих серверах.</w:t>
      </w:r>
    </w:p>
    <w:p w:rsidR="00610EE1" w:rsidRDefault="006F6EC9">
      <w:pPr>
        <w:pStyle w:val="PURBody-Indented"/>
      </w:pPr>
      <w:r>
        <w:t xml:space="preserve">Ваше право </w:t>
      </w:r>
      <w:r>
        <w:t>на использование Клиентской лицензии «на пользователя» на RDS — Расширенные права на сторонних общих серверах истекает, когда заканчивается срок действия программы Software Assurance для Клиентских лицензий «на пользователя» на RDS.</w:t>
      </w:r>
    </w:p>
    <w:p w:rsidR="00610EE1" w:rsidRDefault="006F6EC9">
      <w:pPr>
        <w:pStyle w:val="PURProductName"/>
      </w:pPr>
      <w:r>
        <w:t>Серверы — Права резервн</w:t>
      </w:r>
      <w:r>
        <w:t>ого копирования на случай аварийного восстановления</w:t>
      </w:r>
    </w:p>
    <w:p w:rsidR="00610EE1" w:rsidRDefault="006F6EC9">
      <w:pPr>
        <w:pStyle w:val="PURBody-Indented"/>
      </w:pPr>
      <w:r>
        <w:t>Для каждого экземпляра соответствующего серверного программного обеспечения, работающего в физической или виртуальной среде на лицензированном сервере, вы можете временно запустить резервный экземпляр в ф</w:t>
      </w:r>
      <w:r>
        <w:t>изической или виртуальной среде на сервере, предназначенном для аварийного восстановления.   Использование вами программного обеспечения на сервере, предназначенном для аварийного восстановления, регулируется условиями лицензии для данного программного обе</w:t>
      </w:r>
      <w:r>
        <w:t>спечения, а также следующими ограничениями.</w:t>
      </w:r>
    </w:p>
    <w:p w:rsidR="00610EE1" w:rsidRDefault="006F6EC9">
      <w:pPr>
        <w:pStyle w:val="PURBody-Indented"/>
      </w:pPr>
      <w:r>
        <w:t>Операционная среда на сервере, предназначенном для аварийного восстановления, может использоваться только в течение следующих исключительных периодов:</w:t>
      </w:r>
    </w:p>
    <w:p w:rsidR="00610EE1" w:rsidRDefault="006F6EC9">
      <w:pPr>
        <w:pStyle w:val="PURBullet-Indented"/>
        <w:numPr>
          <w:ilvl w:val="0"/>
          <w:numId w:val="151"/>
        </w:numPr>
      </w:pPr>
      <w:r>
        <w:t>в краткие периоды тестирования аварийного восстановления в те</w:t>
      </w:r>
      <w:r>
        <w:t>чение одной недели каждые 90 дней;</w:t>
      </w:r>
    </w:p>
    <w:p w:rsidR="00610EE1" w:rsidRDefault="006F6EC9">
      <w:pPr>
        <w:pStyle w:val="PURBullet-Indented"/>
        <w:numPr>
          <w:ilvl w:val="0"/>
          <w:numId w:val="151"/>
        </w:numPr>
      </w:pPr>
      <w:r>
        <w:t>во время катастрофы, пока рабочий сервер восстанавливается;</w:t>
      </w:r>
    </w:p>
    <w:p w:rsidR="00610EE1" w:rsidRDefault="006F6EC9">
      <w:pPr>
        <w:pStyle w:val="PURBullet-Indented"/>
        <w:numPr>
          <w:ilvl w:val="0"/>
          <w:numId w:val="151"/>
        </w:numPr>
      </w:pPr>
      <w:r>
        <w:t>в краткие периоды до и после катастрофы для передачи данных между основным рабочим сервером и сервером, предназначенным для аварийного восстановления.</w:t>
      </w:r>
    </w:p>
    <w:p w:rsidR="00610EE1" w:rsidRDefault="006F6EC9">
      <w:pPr>
        <w:pStyle w:val="PURBody-Indented"/>
      </w:pPr>
      <w:r>
        <w:t>Для исполь</w:t>
      </w:r>
      <w:r>
        <w:t>зования программного обеспечения в рамках реализации прав на аварийное восстановление должны быть выполнены следующие требования.</w:t>
      </w:r>
    </w:p>
    <w:p w:rsidR="00610EE1" w:rsidRDefault="006F6EC9">
      <w:pPr>
        <w:pStyle w:val="PURBullet-Indented"/>
        <w:numPr>
          <w:ilvl w:val="0"/>
          <w:numId w:val="152"/>
        </w:numPr>
      </w:pPr>
      <w:r>
        <w:t>Операционная среда на сервере, предназначенном для аварийного восстановления, не должна использоваться в любых других случаях,</w:t>
      </w:r>
      <w:r>
        <w:t xml:space="preserve"> кроме указанных выше.</w:t>
      </w:r>
    </w:p>
    <w:p w:rsidR="00610EE1" w:rsidRDefault="006F6EC9">
      <w:pPr>
        <w:pStyle w:val="PURBullet-Indented"/>
        <w:numPr>
          <w:ilvl w:val="0"/>
          <w:numId w:val="152"/>
        </w:numPr>
      </w:pPr>
      <w:r>
        <w:t>Операционная среда на сервере, предназначенном для аварийного восстановления, не должна находиться в том же кластере, что и рабочий сервер.</w:t>
      </w:r>
    </w:p>
    <w:p w:rsidR="00610EE1" w:rsidRDefault="006F6EC9">
      <w:pPr>
        <w:pStyle w:val="PURBullet-Indented"/>
        <w:numPr>
          <w:ilvl w:val="0"/>
          <w:numId w:val="152"/>
        </w:numPr>
      </w:pPr>
      <w:r>
        <w:t>Для сервера, предназначенного для аварийного восстановления, не требуется лицензия на использ</w:t>
      </w:r>
      <w:r>
        <w:t>ование Windows Server, если выполнены следующие условия.</w:t>
      </w:r>
    </w:p>
    <w:p w:rsidR="00610EE1" w:rsidRDefault="006F6EC9">
      <w:pPr>
        <w:pStyle w:val="PURBullet-Indented"/>
        <w:numPr>
          <w:ilvl w:val="1"/>
          <w:numId w:val="152"/>
        </w:numPr>
      </w:pPr>
      <w:r>
        <w:t>Роль Hyper-V в среде Windows Server используется для репликации виртуальных операционных сред с рабочего сервера в основном расположении на сервер, предназначенный для аварийного восстановления.</w:t>
      </w:r>
    </w:p>
    <w:p w:rsidR="00610EE1" w:rsidRDefault="006F6EC9">
      <w:pPr>
        <w:pStyle w:val="PURBullet-Indented"/>
        <w:numPr>
          <w:ilvl w:val="1"/>
          <w:numId w:val="152"/>
        </w:numPr>
      </w:pPr>
      <w:r>
        <w:t>Серв</w:t>
      </w:r>
      <w:r>
        <w:t xml:space="preserve">ер, предназначенный для аварийного восстановления, может быть использован только в следующих целях:       </w:t>
      </w:r>
    </w:p>
    <w:p w:rsidR="00610EE1" w:rsidRDefault="006F6EC9">
      <w:pPr>
        <w:pStyle w:val="PURBullet-Indented"/>
        <w:numPr>
          <w:ilvl w:val="3"/>
          <w:numId w:val="152"/>
        </w:numPr>
      </w:pPr>
      <w:r>
        <w:t>запуск программного обеспечения виртуализации устройств, например Hyper-V;</w:t>
      </w:r>
    </w:p>
    <w:p w:rsidR="00610EE1" w:rsidRDefault="006F6EC9">
      <w:pPr>
        <w:pStyle w:val="PURBullet-Indented"/>
        <w:numPr>
          <w:ilvl w:val="3"/>
          <w:numId w:val="152"/>
        </w:numPr>
      </w:pPr>
      <w:r>
        <w:t>обеспечение служб виртуализации устройств;</w:t>
      </w:r>
    </w:p>
    <w:p w:rsidR="00610EE1" w:rsidRDefault="006F6EC9">
      <w:pPr>
        <w:pStyle w:val="PURBullet-Indented"/>
        <w:numPr>
          <w:ilvl w:val="3"/>
          <w:numId w:val="152"/>
        </w:numPr>
      </w:pPr>
      <w:r>
        <w:t>запуск программ-агентов для управления программным обеспечением виртуализации устройств;</w:t>
      </w:r>
    </w:p>
    <w:p w:rsidR="00610EE1" w:rsidRDefault="006F6EC9">
      <w:pPr>
        <w:pStyle w:val="PURBullet-Indented"/>
        <w:numPr>
          <w:ilvl w:val="3"/>
          <w:numId w:val="152"/>
        </w:numPr>
      </w:pPr>
      <w:r>
        <w:t>обеспечение конечного пункта репликации;</w:t>
      </w:r>
    </w:p>
    <w:p w:rsidR="00610EE1" w:rsidRDefault="006F6EC9">
      <w:pPr>
        <w:pStyle w:val="PURBullet-Indented"/>
        <w:numPr>
          <w:ilvl w:val="3"/>
          <w:numId w:val="152"/>
        </w:numPr>
      </w:pPr>
      <w:r>
        <w:t>получение реплицированных виртуальных операционных сред и тестирование отработки отказа;</w:t>
      </w:r>
    </w:p>
    <w:p w:rsidR="00610EE1" w:rsidRDefault="006F6EC9">
      <w:pPr>
        <w:pStyle w:val="PURBullet-Indented"/>
        <w:numPr>
          <w:ilvl w:val="3"/>
          <w:numId w:val="152"/>
        </w:numPr>
      </w:pPr>
      <w:r>
        <w:t>ожидание отработки отказа виртуальных</w:t>
      </w:r>
      <w:r>
        <w:t xml:space="preserve"> операционных сред; и</w:t>
      </w:r>
    </w:p>
    <w:p w:rsidR="00610EE1" w:rsidRDefault="006F6EC9">
      <w:pPr>
        <w:pStyle w:val="PURBullet-Indented"/>
        <w:numPr>
          <w:ilvl w:val="3"/>
          <w:numId w:val="152"/>
        </w:numPr>
      </w:pPr>
      <w:r>
        <w:t>осуществление рабочих нагрузок аварийного восстановления, как описано выше.</w:t>
      </w:r>
    </w:p>
    <w:p w:rsidR="00610EE1" w:rsidRDefault="006F6EC9">
      <w:pPr>
        <w:pStyle w:val="PURBullet-Indented"/>
        <w:numPr>
          <w:ilvl w:val="1"/>
          <w:numId w:val="152"/>
        </w:numPr>
      </w:pPr>
      <w:r>
        <w:t>Сервер, предназначенный для аварийного восстановления, не должен использоваться как рабочий сервер.</w:t>
      </w:r>
    </w:p>
    <w:p w:rsidR="00610EE1" w:rsidRDefault="006F6EC9">
      <w:pPr>
        <w:pStyle w:val="PURBullet-Indented"/>
        <w:numPr>
          <w:ilvl w:val="0"/>
          <w:numId w:val="152"/>
        </w:numPr>
      </w:pPr>
      <w:r>
        <w:t>Использование ПО в операционной среде на сервере, предназн</w:t>
      </w:r>
      <w:r>
        <w:t>аченном для аварийного восстановления, должно соответствовать условиям лицензии на данное ПО.</w:t>
      </w:r>
    </w:p>
    <w:p w:rsidR="00610EE1" w:rsidRDefault="006F6EC9">
      <w:pPr>
        <w:pStyle w:val="PURBullet-Indented"/>
        <w:numPr>
          <w:ilvl w:val="0"/>
          <w:numId w:val="152"/>
        </w:numPr>
      </w:pPr>
      <w:r>
        <w:t>После завершения процесса аварийного восстановления и возвращения рабочего сервера в строй операционная среда на сервере, предназначенном для аварийного восстанов</w:t>
      </w:r>
      <w:r>
        <w:t>ления, не должна использоваться в каких-либо других случаях, кроме указанных здесь.</w:t>
      </w:r>
    </w:p>
    <w:p w:rsidR="00610EE1" w:rsidRDefault="006F6EC9">
      <w:pPr>
        <w:pStyle w:val="PURBullet-Indented"/>
        <w:numPr>
          <w:ilvl w:val="0"/>
          <w:numId w:val="152"/>
        </w:numPr>
      </w:pPr>
      <w:r>
        <w:t>Необходимо поддерживать покрытие программой Software Assurance всех Клиентских лицензий, лицензий External Connector и Лицензий на управление серверами, которые используютс</w:t>
      </w:r>
      <w:r>
        <w:t>я для доступа к лицензированному программному обеспечению, которое запущено на сервере, предназначенном для аварийного восстановления, и управления Операционными средами, в которых работает данное программное обеспечение.</w:t>
      </w:r>
    </w:p>
    <w:p w:rsidR="00610EE1" w:rsidRDefault="006F6EC9">
      <w:pPr>
        <w:pStyle w:val="PURBullet-Indented"/>
        <w:numPr>
          <w:ilvl w:val="0"/>
          <w:numId w:val="152"/>
        </w:numPr>
      </w:pPr>
      <w:r>
        <w:t>Право на запуск резервных экземпля</w:t>
      </w:r>
      <w:r>
        <w:t>ров прекращается одновременно со сроком действия соглашения Software Assurance.</w:t>
      </w:r>
    </w:p>
    <w:p w:rsidR="00610EE1" w:rsidRDefault="006F6EC9">
      <w:pPr>
        <w:pStyle w:val="PURProductName"/>
      </w:pPr>
      <w:r>
        <w:t>Серверы — Возможность перемещения лицензий с помощью Software Assurance</w:t>
      </w:r>
    </w:p>
    <w:p w:rsidR="00610EE1" w:rsidRDefault="006F6EC9">
      <w:pPr>
        <w:pStyle w:val="PURBody-Indented"/>
      </w:pPr>
      <w:r>
        <w:t>Возможность переноса лицензий с помощью Software Assurance позволяет вам переносить определенные местные</w:t>
      </w:r>
      <w:r>
        <w:t xml:space="preserve"> лицензии, которые входят в покрытие программы Software Assurance, на сторонние общие серверы, соблюдая при этом условия, описанные ниже. Значение терминов «Клиентские лицензии», «управление», «операционная среда», «ферма серверов» и «виртуальная операцион</w:t>
      </w:r>
      <w:r>
        <w:t xml:space="preserve">ная среда» см. в разделе </w:t>
      </w:r>
      <w:hyperlink w:anchor="_Sec6">
        <w:r>
          <w:rPr>
            <w:color w:val="00467F"/>
            <w:u w:val="single"/>
          </w:rPr>
          <w:t>Универсальные условия лицензии — Определения</w:t>
        </w:r>
      </w:hyperlink>
      <w:r>
        <w:t>.</w:t>
      </w:r>
    </w:p>
    <w:p w:rsidR="00610EE1" w:rsidRDefault="006F6EC9">
      <w:pPr>
        <w:pStyle w:val="PURBody-Indented"/>
      </w:pPr>
      <w:r>
        <w:rPr>
          <w:b/>
        </w:rPr>
        <w:t>Соответствующие продукты</w:t>
      </w:r>
    </w:p>
    <w:p w:rsidR="00610EE1" w:rsidRDefault="006F6EC9">
      <w:pPr>
        <w:pStyle w:val="PURBody-Indented"/>
      </w:pPr>
      <w:r>
        <w:t>Все продукты, которые в данный момент допущены к участию в программе «Перемещение лицензий в фермах серверов» и входят в покрытие пр</w:t>
      </w:r>
      <w:r>
        <w:t>ограммы Software Assurance, допущены к участию и в программе «Перемещение лицензий с помощью Software Assurance». Кроме того, возможность «Перемещения лицензий с помощью Software Assurance» распространяется и на следующие продукты:</w:t>
      </w:r>
    </w:p>
    <w:p w:rsidR="00610EE1" w:rsidRDefault="006F6EC9">
      <w:pPr>
        <w:pStyle w:val="PURBullet-Indented"/>
        <w:numPr>
          <w:ilvl w:val="0"/>
          <w:numId w:val="153"/>
        </w:numPr>
      </w:pPr>
      <w:r>
        <w:t>System Center – все Лице</w:t>
      </w:r>
      <w:r>
        <w:t>нзии на управление сервером (ML), в том числе лицензии типа SMSE и SMSD.</w:t>
      </w:r>
    </w:p>
    <w:p w:rsidR="00610EE1" w:rsidRDefault="006F6EC9">
      <w:pPr>
        <w:pStyle w:val="PURBody-Indented"/>
      </w:pPr>
      <w:r>
        <w:rPr>
          <w:b/>
        </w:rPr>
        <w:t>Разрешенное использование</w:t>
      </w:r>
    </w:p>
    <w:p w:rsidR="00610EE1" w:rsidRDefault="006F6EC9">
      <w:pPr>
        <w:pStyle w:val="PURBody-Indented"/>
      </w:pPr>
      <w:r>
        <w:t>Возможность перемещения лицензий с помощью Software Assurance позволяет:</w:t>
      </w:r>
    </w:p>
    <w:p w:rsidR="00610EE1" w:rsidRDefault="006F6EC9">
      <w:pPr>
        <w:pStyle w:val="PURBullet-Indented"/>
        <w:numPr>
          <w:ilvl w:val="0"/>
          <w:numId w:val="154"/>
        </w:numPr>
      </w:pPr>
      <w:r>
        <w:t>переносить лицензированное программное обеспечение с сервера клиента на сторонний об</w:t>
      </w:r>
      <w:r>
        <w:t>щий сервер;</w:t>
      </w:r>
    </w:p>
    <w:p w:rsidR="00610EE1" w:rsidRDefault="006F6EC9">
      <w:pPr>
        <w:pStyle w:val="PURBullet-Indented"/>
        <w:numPr>
          <w:ilvl w:val="0"/>
          <w:numId w:val="154"/>
        </w:numPr>
      </w:pPr>
      <w:r>
        <w:t>получать доступ к лицензированному программному обеспечению на сторонних общих серверах по соответствующим клиентским лицензиям (клиентские лицензии и лицензии External Connector, определенные в условиях лицензии по каждому Продукту, для которы</w:t>
      </w:r>
      <w:r>
        <w:t>х выполняется требование о наличии покрытия Software Assurance для этих лицензий согласно нижеследующему описанию, а также лицензии User SL и Device SL, которые определены в условиях лицензии по каждому Продукту);</w:t>
      </w:r>
    </w:p>
    <w:p w:rsidR="00610EE1" w:rsidRDefault="006F6EC9">
      <w:pPr>
        <w:pStyle w:val="PURBullet-Indented"/>
        <w:numPr>
          <w:ilvl w:val="0"/>
          <w:numId w:val="154"/>
        </w:numPr>
      </w:pPr>
      <w:r>
        <w:t>запускать программное обеспечение клиента в виртуальных операционных средах на сторонних общих серверах, а также</w:t>
      </w:r>
    </w:p>
    <w:p w:rsidR="00610EE1" w:rsidRDefault="006F6EC9">
      <w:pPr>
        <w:pStyle w:val="PURBullet-Indented"/>
        <w:numPr>
          <w:ilvl w:val="0"/>
          <w:numId w:val="154"/>
        </w:numPr>
      </w:pPr>
      <w:r>
        <w:t>управлять своими Операционными средами на сторонних общих серверах и/или</w:t>
      </w:r>
    </w:p>
    <w:p w:rsidR="00610EE1" w:rsidRDefault="006F6EC9">
      <w:pPr>
        <w:pStyle w:val="PURBullet-Indented"/>
        <w:numPr>
          <w:ilvl w:val="0"/>
          <w:numId w:val="154"/>
        </w:numPr>
      </w:pPr>
      <w:r>
        <w:t>управлять своими Операционными средами на серверах с использованием пр</w:t>
      </w:r>
      <w:r>
        <w:t>ограммного обеспечения, используемого на сторонних общих серверах.</w:t>
      </w:r>
    </w:p>
    <w:p w:rsidR="00610EE1" w:rsidRDefault="006F6EC9">
      <w:pPr>
        <w:pStyle w:val="PURBody-Indented"/>
      </w:pPr>
      <w:r>
        <w:rPr>
          <w:b/>
        </w:rPr>
        <w:t>Использование лицензированного программного обеспечения со службами Microsoft Online Services.</w:t>
      </w:r>
    </w:p>
    <w:p w:rsidR="00610EE1" w:rsidRDefault="006F6EC9">
      <w:pPr>
        <w:pStyle w:val="PURBody-Indented"/>
      </w:pPr>
      <w:r>
        <w:t>Исключительно для обеспечения совместного использования вами (i) лицензированного программного</w:t>
      </w:r>
      <w:r>
        <w:t xml:space="preserve"> обеспечения на общих серверах третьих лиц (как описано здесь) и (ii) связанной, но отдельно лицензированной службы Microsoft Online Service, несмотря на любые противоречащие положения об «Использовании ПО с веб-службами» из раздела Online Services данных </w:t>
      </w:r>
      <w:r>
        <w:t>Прав на использование веб-служб, ваши права на использование дополнительного программного обеспечения, поставляемого вместе с данной связанной службой Microsoft Online Service (программного обеспечения, которое позволяет серверам, на которых запущено ПО, к</w:t>
      </w:r>
      <w:r>
        <w:t xml:space="preserve">ак описано здесь, взаимодействовать с положениями Microsoft о веб-службе), распространяются и на использование такого программного обеспечения на общих серверах третьих лиц.  Если в данном документе явно не указано иное, ваши права на использование такого </w:t>
      </w:r>
      <w:r>
        <w:t>программного обеспечения на сторонних общих серверах подпадают под условия лицензии для Веб-служб, а срок их действия истекает при (i) окончании срока действия соответствующей подписки на службу Веб-службы или (ii) окончании прав использования лицензирован</w:t>
      </w:r>
      <w:r>
        <w:t>ного программного обеспечения на сторонних общих серверах, в зависимости от того, какое событие наступит раньше.</w:t>
      </w:r>
    </w:p>
    <w:p w:rsidR="00610EE1" w:rsidRDefault="006F6EC9">
      <w:pPr>
        <w:pStyle w:val="PURBody-Indented"/>
      </w:pPr>
      <w:r>
        <w:rPr>
          <w:b/>
        </w:rPr>
        <w:t>Требования</w:t>
      </w:r>
    </w:p>
    <w:p w:rsidR="00610EE1" w:rsidRDefault="006F6EC9">
      <w:pPr>
        <w:pStyle w:val="PURBody-Indented"/>
      </w:pPr>
      <w:r>
        <w:t>Для использования «Перемещения лицензий с помощью Software Assurance» необходимо:</w:t>
      </w:r>
    </w:p>
    <w:p w:rsidR="00610EE1" w:rsidRDefault="006F6EC9">
      <w:pPr>
        <w:pStyle w:val="PURBullet-Indented"/>
        <w:numPr>
          <w:ilvl w:val="0"/>
          <w:numId w:val="155"/>
        </w:numPr>
      </w:pPr>
      <w:r>
        <w:t xml:space="preserve">поддерживать покрытие программой Software Assurance тех лицензий, которые используются для запуска программного обеспечения на сторонних общих серверах; </w:t>
      </w:r>
    </w:p>
    <w:p w:rsidR="00610EE1" w:rsidRDefault="006F6EC9">
      <w:pPr>
        <w:pStyle w:val="PURBullet-Indented"/>
        <w:numPr>
          <w:ilvl w:val="0"/>
          <w:numId w:val="155"/>
        </w:numPr>
      </w:pPr>
      <w:r>
        <w:t>поддерживать покрытие программой Software Assurance всех Клиентских лицензий и лицензий External Conne</w:t>
      </w:r>
      <w:r>
        <w:t>ctor, которые используются для доступа к лицензированному программному обеспечению, которое запущено на сторонних общих серверах;</w:t>
      </w:r>
    </w:p>
    <w:p w:rsidR="00610EE1" w:rsidRDefault="006F6EC9">
      <w:pPr>
        <w:pStyle w:val="PURBullet-Indented"/>
        <w:numPr>
          <w:ilvl w:val="0"/>
          <w:numId w:val="155"/>
        </w:numPr>
      </w:pPr>
      <w:r>
        <w:t>поддерживать покрытие программой Software Assurance всех Лицензий на управление серверами, которые используются для управления</w:t>
      </w:r>
      <w:r>
        <w:t xml:space="preserve"> Операционными средами, которые запущены на сторонних общих серверах, и для использования программного обеспечения на сторонних общих серверах для управления Операционными средами, которые работают на ваших серверах;</w:t>
      </w:r>
    </w:p>
    <w:p w:rsidR="00610EE1" w:rsidRDefault="006F6EC9">
      <w:pPr>
        <w:pStyle w:val="PURBullet-Indented"/>
        <w:numPr>
          <w:ilvl w:val="0"/>
          <w:numId w:val="155"/>
        </w:numPr>
      </w:pPr>
      <w:r>
        <w:t>запускать свое лицензированное программ</w:t>
      </w:r>
      <w:r>
        <w:t>ное обеспечение и управлять своими виртуальными операционными средами на сторонних общих серверах исключительно в собственных целях и для собственной пользы;</w:t>
      </w:r>
    </w:p>
    <w:p w:rsidR="00610EE1" w:rsidRDefault="006F6EC9">
      <w:pPr>
        <w:pStyle w:val="PURBullet-Indented"/>
        <w:numPr>
          <w:ilvl w:val="0"/>
          <w:numId w:val="155"/>
        </w:numPr>
      </w:pPr>
      <w:r>
        <w:t>разворачивать свои лицензии только со службами платформы Microsoft Azure или с использованием соот</w:t>
      </w:r>
      <w:r>
        <w:t xml:space="preserve">ветствующих партнеров программы «Перемещение лицензий с помощью Software Assurance». Список соответствующих партнеров программы «Перемещение лицензий с помощью Software Assurance» доступен по адресу </w:t>
      </w:r>
      <w:hyperlink r:id="rId142">
        <w:r>
          <w:rPr>
            <w:color w:val="00467F"/>
            <w:u w:val="single"/>
          </w:rPr>
          <w:t>http://www.microsoft.com/licensing/software-assurance/license-mobility.aspx</w:t>
        </w:r>
      </w:hyperlink>
      <w:r>
        <w:t xml:space="preserve"> и</w:t>
      </w:r>
    </w:p>
    <w:p w:rsidR="00610EE1" w:rsidRDefault="006F6EC9">
      <w:pPr>
        <w:pStyle w:val="PURBullet-Indented"/>
        <w:numPr>
          <w:ilvl w:val="0"/>
          <w:numId w:val="155"/>
        </w:numPr>
      </w:pPr>
      <w:r>
        <w:t>Заполнить и отправить форму «License Mobility Validation» (проверка возможности переноса лицензий) каждому партнеру программы «Перемещение л</w:t>
      </w:r>
      <w:r>
        <w:t>ицензий с помощью Software Assurance», который будет запускать лицензированное программное обеспечение клиента на своих общих серверах.   Форма «License Mobility Validation» (проверка возможности переноса лицензий) будет передана вам соответствующим партне</w:t>
      </w:r>
      <w:r>
        <w:t>ром программы «Перемещение лицензий с помощью Software Assurance».</w:t>
      </w:r>
    </w:p>
    <w:p w:rsidR="00610EE1" w:rsidRDefault="006F6EC9">
      <w:pPr>
        <w:pStyle w:val="PURBody-Indented"/>
      </w:pPr>
      <w:r>
        <w:t>Ваше право на запуск лицензированного программного обеспечения и управление операционными средами на стороннем общем сервере истекает, когда заканчивается срок действия программы Software A</w:t>
      </w:r>
      <w:r>
        <w:t xml:space="preserve">ssurance для соответствующих лицензий. Вы можете переместить свое лицензированное программное обеспечение со стороннего общего сервера назад на свои серверы или на общий серверы другой третьей стороны, но только через определенный срок (не ранее чем через </w:t>
      </w:r>
      <w:r>
        <w:t>90 дней с момента последнего назначения).   Вы также можете переместить запущенные экземпляры или управляемые операционные среды по определенной лицензии с общих серверов третьей стороны в одной ферме серверов на общие сервера этой стороны в другой ферме с</w:t>
      </w:r>
      <w:r>
        <w:t>ерверов, но только через определенный срок (не ранее чем через 90 дней с момента последнего назначения).   Операционные среды, управляемые в рамках одной лицензии, должны располагаться в одной ферме серверов. Использование программного обеспечения, которое</w:t>
      </w:r>
      <w:r>
        <w:t xml:space="preserve"> было развернуто третьими сторонами на общих серверах от вашего лица, определяется условиями и положениями вашего соглашения по программе корпоративного лицензирования.   Вы соглашаетесь с тем, что несете ответственность за действия третьей стороны в отнош</w:t>
      </w:r>
      <w:r>
        <w:t>ении программного обеспечения, развернутого и управляемого такой стороной от вашего лица. Использование продукта осуществляется в соответствии с соответствующими условиями лицензирования, а также положениями программы «Перемещение лицензий с помощью Softwa</w:t>
      </w:r>
      <w:r>
        <w:t>re Assurance».   Условия программы «Перемещение лицензий с помощью Software Assurance» заменяют любые противоречащие им условия лицензии на продукт, если используется «Перемещение лицензий с помощью Software Assurance».   В общем случае ваши права на испол</w:t>
      </w:r>
      <w:r>
        <w:t>ьзование программного обеспечения на сторонних общих серверах не отличаются от прав на использование при запуске программного обеспечения на своих серверах.   Тем не менее, права на использование определенных продуктов отличаются при их развертывании на ст</w:t>
      </w:r>
      <w:r>
        <w:t>оронних общих серверах в рамках программы «Перемещение лицензий с помощью Software Assurance», как указано ниже.</w:t>
      </w:r>
    </w:p>
    <w:tbl>
      <w:tblPr>
        <w:tblStyle w:val="PURTable"/>
        <w:tblW w:w="0" w:type="auto"/>
        <w:tblLook w:val="04A0" w:firstRow="1" w:lastRow="0" w:firstColumn="1" w:lastColumn="0" w:noHBand="0" w:noVBand="1"/>
      </w:tblPr>
      <w:tblGrid>
        <w:gridCol w:w="2498"/>
        <w:gridCol w:w="2536"/>
        <w:gridCol w:w="2499"/>
        <w:gridCol w:w="3109"/>
      </w:tblGrid>
      <w:tr w:rsidR="00610EE1">
        <w:trPr>
          <w:cnfStyle w:val="100000000000" w:firstRow="1" w:lastRow="0" w:firstColumn="0" w:lastColumn="0" w:oddVBand="0" w:evenVBand="0" w:oddHBand="0" w:evenHBand="0" w:firstRowFirstColumn="0" w:firstRowLastColumn="0" w:lastRowFirstColumn="0" w:lastRowLastColumn="0"/>
          <w:tblHeader/>
        </w:trPr>
        <w:tc>
          <w:tcPr>
            <w:tcW w:w="3040" w:type="dxa"/>
          </w:tcPr>
          <w:p w:rsidR="00610EE1" w:rsidRDefault="006F6EC9">
            <w:pPr>
              <w:pStyle w:val="PURBlueStrong-Indented"/>
            </w:pPr>
            <w:r>
              <w:t>Модель лицензирования продукта</w:t>
            </w:r>
          </w:p>
        </w:tc>
        <w:tc>
          <w:tcPr>
            <w:tcW w:w="3580" w:type="dxa"/>
          </w:tcPr>
          <w:p w:rsidR="00610EE1" w:rsidRDefault="006F6EC9">
            <w:pPr>
              <w:pStyle w:val="PURBlueStrong-Indented"/>
            </w:pPr>
            <w:r>
              <w:t>Продукт или Тип продукта</w:t>
            </w:r>
          </w:p>
        </w:tc>
        <w:tc>
          <w:tcPr>
            <w:tcW w:w="3720" w:type="dxa"/>
          </w:tcPr>
          <w:p w:rsidR="00610EE1" w:rsidRDefault="006F6EC9">
            <w:pPr>
              <w:pStyle w:val="PURBlueStrong-Indented"/>
            </w:pPr>
            <w:r>
              <w:t>Лицензия</w:t>
            </w:r>
          </w:p>
        </w:tc>
        <w:tc>
          <w:tcPr>
            <w:tcW w:w="3940" w:type="dxa"/>
          </w:tcPr>
          <w:p w:rsidR="00610EE1" w:rsidRDefault="006F6EC9">
            <w:pPr>
              <w:pStyle w:val="PURBlueStrong-Indented"/>
            </w:pPr>
            <w:r>
              <w:t>Разрешенное количество операционных сред на лицензию/Разрешенное количество яд</w:t>
            </w:r>
            <w:r>
              <w:t>ер на лицензию</w:t>
            </w:r>
          </w:p>
        </w:tc>
      </w:tr>
      <w:tr w:rsidR="00610EE1">
        <w:tc>
          <w:tcPr>
            <w:tcW w:w="3040" w:type="dxa"/>
          </w:tcPr>
          <w:p w:rsidR="00610EE1" w:rsidRDefault="006F6EC9">
            <w:pPr>
              <w:pStyle w:val="PURBody"/>
            </w:pPr>
            <w:r>
              <w:t>Сервер/CAL</w:t>
            </w:r>
          </w:p>
        </w:tc>
        <w:tc>
          <w:tcPr>
            <w:tcW w:w="3580" w:type="dxa"/>
          </w:tcPr>
          <w:p w:rsidR="00610EE1" w:rsidRDefault="006F6EC9">
            <w:pPr>
              <w:pStyle w:val="PURBody"/>
            </w:pPr>
            <w:r>
              <w:t>Лицензии External Connector License</w:t>
            </w:r>
          </w:p>
        </w:tc>
        <w:tc>
          <w:tcPr>
            <w:tcW w:w="3720" w:type="dxa"/>
          </w:tcPr>
          <w:p w:rsidR="00610EE1" w:rsidRDefault="006F6EC9">
            <w:pPr>
              <w:pStyle w:val="PURBody"/>
            </w:pPr>
            <w:r>
              <w:t>Каждая лицензия External Connector с активным покрытием программой Software Assurance</w:t>
            </w:r>
          </w:p>
        </w:tc>
        <w:tc>
          <w:tcPr>
            <w:tcW w:w="3940" w:type="dxa"/>
          </w:tcPr>
          <w:p w:rsidR="00610EE1" w:rsidRDefault="006F6EC9">
            <w:pPr>
              <w:pStyle w:val="PURBody"/>
            </w:pPr>
            <w:r>
              <w:t>Одна (1) операционная среда на лицензию</w:t>
            </w:r>
          </w:p>
        </w:tc>
      </w:tr>
      <w:tr w:rsidR="00610EE1">
        <w:tc>
          <w:tcPr>
            <w:tcW w:w="3040" w:type="dxa"/>
          </w:tcPr>
          <w:p w:rsidR="00610EE1" w:rsidRDefault="006F6EC9">
            <w:pPr>
              <w:pStyle w:val="PURBody"/>
            </w:pPr>
            <w:r>
              <w:t>Сервер/CAL</w:t>
            </w:r>
          </w:p>
        </w:tc>
        <w:tc>
          <w:tcPr>
            <w:tcW w:w="3580" w:type="dxa"/>
          </w:tcPr>
          <w:p w:rsidR="00610EE1" w:rsidRDefault="006F6EC9">
            <w:pPr>
              <w:pStyle w:val="PURBody"/>
            </w:pPr>
            <w:r>
              <w:t>SQL Server</w:t>
            </w:r>
          </w:p>
        </w:tc>
        <w:tc>
          <w:tcPr>
            <w:tcW w:w="3720" w:type="dxa"/>
          </w:tcPr>
          <w:p w:rsidR="00610EE1" w:rsidRDefault="006F6EC9">
            <w:pPr>
              <w:pStyle w:val="PURBody"/>
            </w:pPr>
            <w:r>
              <w:t>Каждая лицензия на сервер с активным покрытием программой Software Assurance</w:t>
            </w:r>
          </w:p>
        </w:tc>
        <w:tc>
          <w:tcPr>
            <w:tcW w:w="3940" w:type="dxa"/>
          </w:tcPr>
          <w:p w:rsidR="00610EE1" w:rsidRDefault="006F6EC9">
            <w:pPr>
              <w:pStyle w:val="PURBody"/>
            </w:pPr>
            <w:r>
              <w:t>Одна (1) операционная среда на лицензию</w:t>
            </w:r>
          </w:p>
        </w:tc>
      </w:tr>
      <w:tr w:rsidR="00610EE1">
        <w:tc>
          <w:tcPr>
            <w:tcW w:w="3040" w:type="dxa"/>
          </w:tcPr>
          <w:p w:rsidR="00610EE1" w:rsidRDefault="006F6EC9">
            <w:pPr>
              <w:pStyle w:val="PURBody"/>
            </w:pPr>
            <w:r>
              <w:t>Лицензирование «на процессор»</w:t>
            </w:r>
          </w:p>
        </w:tc>
        <w:tc>
          <w:tcPr>
            <w:tcW w:w="3580" w:type="dxa"/>
          </w:tcPr>
          <w:p w:rsidR="00610EE1" w:rsidRDefault="006F6EC9">
            <w:pPr>
              <w:pStyle w:val="PURBody"/>
            </w:pPr>
            <w:r>
              <w:t xml:space="preserve">Все Продукты, подлежащие данной модели лицензирования </w:t>
            </w:r>
          </w:p>
        </w:tc>
        <w:tc>
          <w:tcPr>
            <w:tcW w:w="3720" w:type="dxa"/>
          </w:tcPr>
          <w:p w:rsidR="00610EE1" w:rsidRDefault="006F6EC9">
            <w:pPr>
              <w:pStyle w:val="PURBody"/>
            </w:pPr>
            <w:r>
              <w:t>Каждая лицензия на процессор с активным покрытием про</w:t>
            </w:r>
            <w:r>
              <w:t>граммой Software Assurance</w:t>
            </w:r>
          </w:p>
        </w:tc>
        <w:tc>
          <w:tcPr>
            <w:tcW w:w="3940" w:type="dxa"/>
          </w:tcPr>
          <w:p w:rsidR="00610EE1" w:rsidRDefault="006F6EC9">
            <w:pPr>
              <w:pStyle w:val="PURBody"/>
            </w:pPr>
            <w:r>
              <w:t>Одна (1) операционная среда с числом виртуальных процессоров до 4 на лицензию</w:t>
            </w:r>
          </w:p>
        </w:tc>
      </w:tr>
      <w:tr w:rsidR="00610EE1">
        <w:tc>
          <w:tcPr>
            <w:tcW w:w="3040" w:type="dxa"/>
          </w:tcPr>
          <w:p w:rsidR="00610EE1" w:rsidRDefault="006F6EC9">
            <w:pPr>
              <w:pStyle w:val="PURBody"/>
            </w:pPr>
            <w:r>
              <w:t>Лицензирование «на ядро»</w:t>
            </w:r>
          </w:p>
        </w:tc>
        <w:tc>
          <w:tcPr>
            <w:tcW w:w="3580" w:type="dxa"/>
          </w:tcPr>
          <w:p w:rsidR="00610EE1" w:rsidRDefault="006F6EC9">
            <w:pPr>
              <w:pStyle w:val="PURBody"/>
            </w:pPr>
            <w:r>
              <w:t xml:space="preserve">Все Продукты, подлежащие данной модели лицензирования </w:t>
            </w:r>
          </w:p>
        </w:tc>
        <w:tc>
          <w:tcPr>
            <w:tcW w:w="3720" w:type="dxa"/>
          </w:tcPr>
          <w:p w:rsidR="00610EE1" w:rsidRDefault="006F6EC9">
            <w:pPr>
              <w:pStyle w:val="PURBody"/>
            </w:pPr>
            <w:r>
              <w:t>Каждая лицензия «на ядро» с действующим покрытием Software Assurance</w:t>
            </w:r>
          </w:p>
        </w:tc>
        <w:tc>
          <w:tcPr>
            <w:tcW w:w="3940" w:type="dxa"/>
          </w:tcPr>
          <w:p w:rsidR="00610EE1" w:rsidRDefault="006F6EC9">
            <w:pPr>
              <w:pStyle w:val="PURBody"/>
            </w:pPr>
            <w:r>
              <w:t>О</w:t>
            </w:r>
            <w:r>
              <w:t>дно виртуальное ядро (в соответствии с Правами на использование продуктов, включающими требование о минимальном количестве ядер на одну операционную среду, равном 4)</w:t>
            </w:r>
          </w:p>
        </w:tc>
      </w:tr>
      <w:tr w:rsidR="00610EE1">
        <w:tc>
          <w:tcPr>
            <w:tcW w:w="3040" w:type="dxa"/>
          </w:tcPr>
          <w:p w:rsidR="00610EE1" w:rsidRDefault="006F6EC9">
            <w:pPr>
              <w:pStyle w:val="PURBody"/>
            </w:pPr>
            <w:r>
              <w:t>Серверы управления</w:t>
            </w:r>
          </w:p>
        </w:tc>
        <w:tc>
          <w:tcPr>
            <w:tcW w:w="3580" w:type="dxa"/>
          </w:tcPr>
          <w:p w:rsidR="00610EE1" w:rsidRDefault="006F6EC9">
            <w:pPr>
              <w:pStyle w:val="PURBody"/>
            </w:pPr>
            <w:r>
              <w:t>Лицензии System Center Server Management (версии до System Center 2012</w:t>
            </w:r>
            <w:r>
              <w:t>)</w:t>
            </w:r>
          </w:p>
        </w:tc>
        <w:tc>
          <w:tcPr>
            <w:tcW w:w="3720" w:type="dxa"/>
          </w:tcPr>
          <w:p w:rsidR="00610EE1" w:rsidRDefault="006F6EC9">
            <w:pPr>
              <w:pStyle w:val="PURBody"/>
            </w:pPr>
            <w:r>
              <w:t>Каждая лицензия на управление сервером (Server Management) с активным покрытием программой Software Assurance</w:t>
            </w:r>
          </w:p>
        </w:tc>
        <w:tc>
          <w:tcPr>
            <w:tcW w:w="3940" w:type="dxa"/>
          </w:tcPr>
          <w:p w:rsidR="00610EE1" w:rsidRDefault="006F6EC9">
            <w:pPr>
              <w:pStyle w:val="PURBody"/>
            </w:pPr>
            <w:r>
              <w:t>Одна (1) управляемая операционная среда на лицензию</w:t>
            </w:r>
          </w:p>
        </w:tc>
      </w:tr>
      <w:tr w:rsidR="00610EE1">
        <w:tc>
          <w:tcPr>
            <w:tcW w:w="3040" w:type="dxa"/>
          </w:tcPr>
          <w:p w:rsidR="00610EE1" w:rsidRDefault="006F6EC9">
            <w:pPr>
              <w:pStyle w:val="PURBody"/>
            </w:pPr>
            <w:r>
              <w:t>Серверы управления</w:t>
            </w:r>
          </w:p>
        </w:tc>
        <w:tc>
          <w:tcPr>
            <w:tcW w:w="3580" w:type="dxa"/>
          </w:tcPr>
          <w:p w:rsidR="00610EE1" w:rsidRDefault="006F6EC9">
            <w:pPr>
              <w:pStyle w:val="PURBody"/>
            </w:pPr>
            <w:r>
              <w:t>Наборы System Center Server Management Suite</w:t>
            </w:r>
          </w:p>
        </w:tc>
        <w:tc>
          <w:tcPr>
            <w:tcW w:w="3720" w:type="dxa"/>
          </w:tcPr>
          <w:p w:rsidR="00610EE1" w:rsidRDefault="006F6EC9">
            <w:pPr>
              <w:pStyle w:val="PURBody"/>
            </w:pPr>
            <w:r>
              <w:t>Каждая лицензия типа SMSE или SMSD с активным покрытием программой Software Assurance</w:t>
            </w:r>
          </w:p>
        </w:tc>
        <w:tc>
          <w:tcPr>
            <w:tcW w:w="3940" w:type="dxa"/>
          </w:tcPr>
          <w:p w:rsidR="00610EE1" w:rsidRDefault="006F6EC9">
            <w:pPr>
              <w:pStyle w:val="PURBody"/>
            </w:pPr>
            <w:r>
              <w:t>Четыре (4) управляемые операционные среды на Лицензию</w:t>
            </w:r>
          </w:p>
        </w:tc>
      </w:tr>
      <w:tr w:rsidR="00610EE1">
        <w:tc>
          <w:tcPr>
            <w:tcW w:w="3040" w:type="dxa"/>
          </w:tcPr>
          <w:p w:rsidR="00610EE1" w:rsidRDefault="006F6EC9">
            <w:pPr>
              <w:pStyle w:val="PURBody"/>
            </w:pPr>
            <w:r>
              <w:t>Серверы управления</w:t>
            </w:r>
          </w:p>
        </w:tc>
        <w:tc>
          <w:tcPr>
            <w:tcW w:w="3580" w:type="dxa"/>
          </w:tcPr>
          <w:p w:rsidR="00610EE1" w:rsidRDefault="006F6EC9">
            <w:pPr>
              <w:pStyle w:val="PURBody"/>
            </w:pPr>
            <w:r>
              <w:t>System Center 2012 R2 Standard</w:t>
            </w:r>
          </w:p>
        </w:tc>
        <w:tc>
          <w:tcPr>
            <w:tcW w:w="3720" w:type="dxa"/>
          </w:tcPr>
          <w:p w:rsidR="00610EE1" w:rsidRDefault="006F6EC9">
            <w:pPr>
              <w:pStyle w:val="PURBody"/>
            </w:pPr>
            <w:r>
              <w:t>Каждая лицензия System Center 2012 R2 Standard Server Management с действующим покрытием Software Assurance</w:t>
            </w:r>
          </w:p>
        </w:tc>
        <w:tc>
          <w:tcPr>
            <w:tcW w:w="3940" w:type="dxa"/>
          </w:tcPr>
          <w:p w:rsidR="00610EE1" w:rsidRDefault="006F6EC9">
            <w:pPr>
              <w:pStyle w:val="PURBody"/>
            </w:pPr>
            <w:r>
              <w:t>Две (2) управляемые операционные среды на лицензию</w:t>
            </w:r>
          </w:p>
        </w:tc>
      </w:tr>
      <w:tr w:rsidR="00610EE1">
        <w:tc>
          <w:tcPr>
            <w:tcW w:w="3040" w:type="dxa"/>
          </w:tcPr>
          <w:p w:rsidR="00610EE1" w:rsidRDefault="006F6EC9">
            <w:pPr>
              <w:pStyle w:val="PURBody"/>
            </w:pPr>
            <w:r>
              <w:t>Серверы управления</w:t>
            </w:r>
          </w:p>
        </w:tc>
        <w:tc>
          <w:tcPr>
            <w:tcW w:w="3580" w:type="dxa"/>
          </w:tcPr>
          <w:p w:rsidR="00610EE1" w:rsidRDefault="006F6EC9">
            <w:pPr>
              <w:pStyle w:val="PURBody"/>
            </w:pPr>
            <w:r>
              <w:t>System Center 2012 R2 Datacenter</w:t>
            </w:r>
          </w:p>
        </w:tc>
        <w:tc>
          <w:tcPr>
            <w:tcW w:w="3720" w:type="dxa"/>
          </w:tcPr>
          <w:p w:rsidR="00610EE1" w:rsidRDefault="006F6EC9">
            <w:pPr>
              <w:pStyle w:val="PURBody"/>
            </w:pPr>
            <w:r>
              <w:t>Каждая лицензия System Center 2012 R2 Datace</w:t>
            </w:r>
            <w:r>
              <w:t>nter Server Management с действующим покрытием Software Assurance</w:t>
            </w:r>
          </w:p>
        </w:tc>
        <w:tc>
          <w:tcPr>
            <w:tcW w:w="3940" w:type="dxa"/>
          </w:tcPr>
          <w:p w:rsidR="00610EE1" w:rsidRDefault="006F6EC9">
            <w:pPr>
              <w:pStyle w:val="PURBody"/>
            </w:pPr>
            <w:r>
              <w:t>Восемь (8) управляемых операционных сред на лицензию</w:t>
            </w:r>
          </w:p>
        </w:tc>
      </w:tr>
      <w:tr w:rsidR="00610EE1">
        <w:tc>
          <w:tcPr>
            <w:tcW w:w="3040" w:type="dxa"/>
          </w:tcPr>
          <w:p w:rsidR="00610EE1" w:rsidRDefault="006F6EC9">
            <w:pPr>
              <w:pStyle w:val="PURBody"/>
            </w:pPr>
            <w:r>
              <w:t>Серверы управления</w:t>
            </w:r>
          </w:p>
        </w:tc>
        <w:tc>
          <w:tcPr>
            <w:tcW w:w="3580" w:type="dxa"/>
          </w:tcPr>
          <w:p w:rsidR="00610EE1" w:rsidRDefault="006F6EC9">
            <w:pPr>
              <w:pStyle w:val="PURBody"/>
            </w:pPr>
            <w:r>
              <w:t>Visual Studio Deployment 2013 Standard</w:t>
            </w:r>
          </w:p>
        </w:tc>
        <w:tc>
          <w:tcPr>
            <w:tcW w:w="3720" w:type="dxa"/>
          </w:tcPr>
          <w:p w:rsidR="00610EE1" w:rsidRDefault="006F6EC9">
            <w:pPr>
              <w:pStyle w:val="PURBody"/>
            </w:pPr>
            <w:r>
              <w:t>Каждая лицензия Visual Studio Deployment 2013 Standard Server Management с дей</w:t>
            </w:r>
            <w:r>
              <w:t>ствующим покрытием Software Assurance</w:t>
            </w:r>
          </w:p>
        </w:tc>
        <w:tc>
          <w:tcPr>
            <w:tcW w:w="3940" w:type="dxa"/>
          </w:tcPr>
          <w:p w:rsidR="00610EE1" w:rsidRDefault="006F6EC9">
            <w:pPr>
              <w:pStyle w:val="PURBody"/>
            </w:pPr>
            <w:r>
              <w:t>Две (2) управляемые операционные среды на лицензию</w:t>
            </w:r>
          </w:p>
        </w:tc>
      </w:tr>
      <w:tr w:rsidR="00610EE1">
        <w:tc>
          <w:tcPr>
            <w:tcW w:w="3040" w:type="dxa"/>
          </w:tcPr>
          <w:p w:rsidR="00610EE1" w:rsidRDefault="006F6EC9">
            <w:pPr>
              <w:pStyle w:val="PURBody"/>
            </w:pPr>
            <w:r>
              <w:t>Серверы управления</w:t>
            </w:r>
          </w:p>
        </w:tc>
        <w:tc>
          <w:tcPr>
            <w:tcW w:w="3580" w:type="dxa"/>
          </w:tcPr>
          <w:p w:rsidR="00610EE1" w:rsidRDefault="006F6EC9">
            <w:pPr>
              <w:pStyle w:val="PURBody"/>
            </w:pPr>
            <w:r>
              <w:t>Visual Studio Deployment 2013 Datacenter</w:t>
            </w:r>
          </w:p>
        </w:tc>
        <w:tc>
          <w:tcPr>
            <w:tcW w:w="3720" w:type="dxa"/>
          </w:tcPr>
          <w:p w:rsidR="00610EE1" w:rsidRDefault="006F6EC9">
            <w:pPr>
              <w:pStyle w:val="PURBody"/>
            </w:pPr>
            <w:r>
              <w:t>Каждая лицензия Visual Studio Deployment 2013 Datacenter Server Management с действующим покрытием Softwar</w:t>
            </w:r>
            <w:r>
              <w:t>e Assurance</w:t>
            </w:r>
          </w:p>
        </w:tc>
        <w:tc>
          <w:tcPr>
            <w:tcW w:w="3940" w:type="dxa"/>
          </w:tcPr>
          <w:p w:rsidR="00610EE1" w:rsidRDefault="006F6EC9">
            <w:pPr>
              <w:pStyle w:val="PURBody"/>
            </w:pPr>
            <w:r>
              <w:t>Восемь (8) управляемых операционных сред на лицензию</w:t>
            </w:r>
          </w:p>
        </w:tc>
      </w:tr>
      <w:tr w:rsidR="00610EE1">
        <w:tc>
          <w:tcPr>
            <w:tcW w:w="3040" w:type="dxa"/>
          </w:tcPr>
          <w:p w:rsidR="00610EE1" w:rsidRDefault="006F6EC9">
            <w:pPr>
              <w:pStyle w:val="PURBody"/>
            </w:pPr>
            <w:r>
              <w:t>Специализированные серверы</w:t>
            </w:r>
          </w:p>
        </w:tc>
        <w:tc>
          <w:tcPr>
            <w:tcW w:w="3580" w:type="dxa"/>
          </w:tcPr>
          <w:p w:rsidR="00610EE1" w:rsidRDefault="006F6EC9">
            <w:pPr>
              <w:pStyle w:val="PURBody"/>
            </w:pPr>
            <w:r>
              <w:t>HPC Pack Enterprise</w:t>
            </w:r>
          </w:p>
        </w:tc>
        <w:tc>
          <w:tcPr>
            <w:tcW w:w="3720" w:type="dxa"/>
          </w:tcPr>
          <w:p w:rsidR="00610EE1" w:rsidRDefault="006F6EC9">
            <w:pPr>
              <w:pStyle w:val="PURBody"/>
            </w:pPr>
            <w:r>
              <w:t>Каждая лицензия на сервер с активным покрытием программой Software Assurance</w:t>
            </w:r>
          </w:p>
        </w:tc>
        <w:tc>
          <w:tcPr>
            <w:tcW w:w="3940" w:type="dxa"/>
          </w:tcPr>
          <w:p w:rsidR="00610EE1" w:rsidRDefault="006F6EC9">
            <w:pPr>
              <w:pStyle w:val="PURBody"/>
            </w:pPr>
            <w:r>
              <w:t>Одна (1) операционная среда на лицензию</w:t>
            </w:r>
          </w:p>
        </w:tc>
      </w:tr>
    </w:tbl>
    <w:p w:rsidR="00610EE1" w:rsidRDefault="006F6EC9">
      <w:pPr>
        <w:pStyle w:val="PURProductName"/>
      </w:pPr>
      <w:r>
        <w:t xml:space="preserve">Серверы — Приложения с </w:t>
      </w:r>
      <w:r>
        <w:t>резидентным размещением</w:t>
      </w:r>
    </w:p>
    <w:p w:rsidR="00610EE1" w:rsidRDefault="006F6EC9">
      <w:pPr>
        <w:pStyle w:val="PURBody-Indented"/>
      </w:pPr>
      <w:r>
        <w:t>Следующие дополнительные условия лицензирования и/или прав на использование применяются к приложениям с резидентным размещением.</w:t>
      </w:r>
    </w:p>
    <w:p w:rsidR="00610EE1" w:rsidRDefault="006F6EC9">
      <w:pPr>
        <w:pStyle w:val="PURBody-Indented"/>
      </w:pPr>
      <w:r>
        <w:t>«Приложения с резидентным размещением» — продукты, для которых применяются «Условия лицензии для конкре</w:t>
      </w:r>
      <w:r>
        <w:t>тного продукта» с пометкой «приложения с резидентным размещением: Да».</w:t>
      </w:r>
    </w:p>
    <w:p w:rsidR="00610EE1" w:rsidRDefault="006F6EC9">
      <w:pPr>
        <w:pStyle w:val="PURBody-Indented"/>
      </w:pPr>
      <w:r>
        <w:t>Несмотря на любые противоречащие положения, содержащиеся в соглашении о корпоративном лицензировании, включая данные Права на использование продуктов, вам разрешается запускать лицензир</w:t>
      </w:r>
      <w:r>
        <w:t>ованные копии приложений с резидентным размещением, которые прямо или косвенно взаимодействуют с вашим собственным программным обеспечением для создания «Единого решения» и предоставления третьим лицам права на его использование в соответствии с нижеследую</w:t>
      </w:r>
      <w:r>
        <w:t>щими условиями.</w:t>
      </w:r>
    </w:p>
    <w:p w:rsidR="00610EE1" w:rsidRDefault="006F6EC9">
      <w:pPr>
        <w:pStyle w:val="PURBlueStrong-Indented"/>
      </w:pPr>
      <w:r>
        <w:t>Требования</w:t>
      </w:r>
    </w:p>
    <w:p w:rsidR="00610EE1" w:rsidRDefault="006F6EC9">
      <w:pPr>
        <w:pStyle w:val="PURBody-Indented"/>
      </w:pPr>
      <w:r>
        <w:t>Необходимо наличие требуемых лицензий Microsoft на сервер и покрытия Software Assurance для следующих элементов:</w:t>
      </w:r>
    </w:p>
    <w:p w:rsidR="00610EE1" w:rsidRDefault="006F6EC9">
      <w:pPr>
        <w:pStyle w:val="PURBullet-Indented"/>
        <w:numPr>
          <w:ilvl w:val="0"/>
          <w:numId w:val="156"/>
        </w:numPr>
      </w:pPr>
      <w:r>
        <w:t>для приложения с резидентным размещением, являющегося частью Единого решения и</w:t>
      </w:r>
    </w:p>
    <w:p w:rsidR="00610EE1" w:rsidRDefault="006F6EC9">
      <w:pPr>
        <w:pStyle w:val="PURBullet-Indented"/>
        <w:numPr>
          <w:ilvl w:val="0"/>
          <w:numId w:val="156"/>
        </w:numPr>
      </w:pPr>
      <w:r>
        <w:t>для всех лицензий доступа, использова</w:t>
      </w:r>
      <w:r>
        <w:t xml:space="preserve">нных для предоставления Единого решения внешним пользователям (см. раздел </w:t>
      </w:r>
      <w:hyperlink w:anchor="_Sec6">
        <w:r>
          <w:rPr>
            <w:color w:val="00467F"/>
            <w:u w:val="single"/>
          </w:rPr>
          <w:t>Универсальные условия лицензирования — Определения</w:t>
        </w:r>
      </w:hyperlink>
      <w:r>
        <w:t>).</w:t>
      </w:r>
    </w:p>
    <w:p w:rsidR="00610EE1" w:rsidRDefault="006F6EC9">
      <w:pPr>
        <w:pStyle w:val="PURBody-Indented"/>
      </w:pPr>
      <w:r>
        <w:t xml:space="preserve">Любое программное обеспечение Microsoft, используемое для создания и предоставления Единого решения, </w:t>
      </w:r>
      <w:r>
        <w:t>должно:</w:t>
      </w:r>
    </w:p>
    <w:p w:rsidR="00610EE1" w:rsidRDefault="006F6EC9">
      <w:pPr>
        <w:pStyle w:val="PURBullet-Indented"/>
        <w:numPr>
          <w:ilvl w:val="0"/>
          <w:numId w:val="157"/>
        </w:numPr>
      </w:pPr>
      <w:r>
        <w:t>быть лицензировано по программе Корпоративного лицензирования, которая регулируется настоящими условиями лицензии (например, Enterprise Agreement, Select Plus Agreement, Open License Agreement) и никакими другими (например, Services Provider Licens</w:t>
      </w:r>
      <w:r>
        <w:t>e Agreement, Independent Software Vendor Royalty License and Distribution Agreement); и</w:t>
      </w:r>
    </w:p>
    <w:p w:rsidR="00610EE1" w:rsidRDefault="006F6EC9">
      <w:pPr>
        <w:pStyle w:val="PURBullet-Indented"/>
        <w:numPr>
          <w:ilvl w:val="0"/>
          <w:numId w:val="157"/>
        </w:numPr>
      </w:pPr>
      <w:r>
        <w:t>иметь ответ «Да» для условия «Допустимость резидентного размещения приложений» в данных условиях лицензии.</w:t>
      </w:r>
    </w:p>
    <w:p w:rsidR="00610EE1" w:rsidRDefault="006F6EC9">
      <w:pPr>
        <w:pStyle w:val="PURBody-Indented"/>
      </w:pPr>
      <w:r>
        <w:t>Программное обеспечение должно:</w:t>
      </w:r>
    </w:p>
    <w:p w:rsidR="00610EE1" w:rsidRDefault="006F6EC9">
      <w:pPr>
        <w:pStyle w:val="PURBullet-Indented"/>
        <w:numPr>
          <w:ilvl w:val="0"/>
          <w:numId w:val="158"/>
        </w:numPr>
      </w:pPr>
      <w:r>
        <w:t>добавлять существенные и основные функции к приложению с резидентным размещением, являющемуся частью Единого решения (панели мониторинга, редакторы HTML, служебные программы и подобные технологии отдельно не являются основными службами и/или приложениями Е</w:t>
      </w:r>
      <w:r>
        <w:t xml:space="preserve">диного решения); </w:t>
      </w:r>
    </w:p>
    <w:p w:rsidR="00610EE1" w:rsidRDefault="006F6EC9">
      <w:pPr>
        <w:pStyle w:val="PURBullet-Indented"/>
        <w:numPr>
          <w:ilvl w:val="0"/>
          <w:numId w:val="158"/>
        </w:numPr>
      </w:pPr>
      <w:r>
        <w:t xml:space="preserve">быть основной службой и/или приложением Единого решения и не должно разрешать прямой доступ к приложениям с резидентным размещением любому конечному пользователю Единого решения; </w:t>
      </w:r>
    </w:p>
    <w:p w:rsidR="00610EE1" w:rsidRDefault="006F6EC9">
      <w:pPr>
        <w:pStyle w:val="PURBullet-Indented"/>
        <w:numPr>
          <w:ilvl w:val="0"/>
          <w:numId w:val="158"/>
        </w:numPr>
      </w:pPr>
      <w:r>
        <w:t>предоставляться конечным пользователям через Интернет, тел</w:t>
      </w:r>
      <w:r>
        <w:t>ефонную сеть или частную сеть с физически выделенных вам серверов и находящихся под ежедневным управлением, вашим или третьих лиц, отличных от конечного пользователя Единого решения (запрещается загрузка Единого решения на устройство конечного пользователя</w:t>
      </w:r>
      <w:r>
        <w:t>);</w:t>
      </w:r>
    </w:p>
    <w:p w:rsidR="00610EE1" w:rsidRDefault="006F6EC9">
      <w:pPr>
        <w:pStyle w:val="PURBullet-Indented"/>
        <w:numPr>
          <w:ilvl w:val="0"/>
          <w:numId w:val="158"/>
        </w:numPr>
      </w:pPr>
      <w:r>
        <w:t>принадлежать вам, но не лицензироваться вами, за исключением случая, при котором в ваше программное обеспечение включено вспомогательное программное обеспечение сторонних производителей, внедренное или обеспечивающее работу вашего программного обеспечен</w:t>
      </w:r>
      <w:r>
        <w:t>ия.</w:t>
      </w:r>
    </w:p>
    <w:p w:rsidR="00610EE1" w:rsidRDefault="006F6EC9">
      <w:pPr>
        <w:pStyle w:val="PURBody-Indented"/>
      </w:pPr>
      <w:r>
        <w:t>Все использование приложений с резидентным размещением продолжает регулироваться условиями лицензии для данных продуктов. Вам запрещается передавать лицензии, приобретенные в рамках соглашения о корпоративном лицензировании, за исключением случаев, раз</w:t>
      </w:r>
      <w:r>
        <w:t>решенных таким соглашением.</w:t>
      </w:r>
    </w:p>
    <w:p w:rsidR="00610EE1" w:rsidRDefault="006F6EC9">
      <w:pPr>
        <w:pStyle w:val="PURBlueStrong-Indented"/>
      </w:pPr>
      <w:r>
        <w:t>Изменения прав на использование</w:t>
      </w:r>
    </w:p>
    <w:p w:rsidR="00610EE1" w:rsidRDefault="006F6EC9">
      <w:pPr>
        <w:pStyle w:val="PURBody-Indented"/>
      </w:pPr>
      <w:r>
        <w:t>Несмотря на положения об обратном, содержащиеся в вашем соглашении о корпоративном лицензировании, Microsoft оставляет за собой право в любое время изменять или прекращать действие вышеуказанных п</w:t>
      </w:r>
      <w:r>
        <w:t>рав. В этом случае настоящие права на использование, а также условия и положения вашего лицензионного соглашения продолжают действовать для использования приложений с резидентным размещением с лицензиями, приобретенными до даты вступления изменений в силу,</w:t>
      </w:r>
      <w:r>
        <w:t xml:space="preserve"> до окончания текущего срока действия покрытия Software Assurance.</w:t>
      </w:r>
    </w:p>
    <w:p w:rsidR="00610EE1" w:rsidRDefault="006F6EC9">
      <w:pPr>
        <w:pStyle w:val="PURProductName"/>
      </w:pPr>
      <w:r>
        <w:t>Серверы — Подписка на TechNet</w:t>
      </w:r>
    </w:p>
    <w:tbl>
      <w:tblPr>
        <w:tblStyle w:val="PURTable"/>
        <w:tblW w:w="0" w:type="auto"/>
        <w:tblLook w:val="04A0" w:firstRow="1" w:lastRow="0" w:firstColumn="1" w:lastColumn="0" w:noHBand="0" w:noVBand="1"/>
      </w:tblPr>
      <w:tblGrid>
        <w:gridCol w:w="10642"/>
      </w:tblGrid>
      <w:tr w:rsidR="00610EE1">
        <w:trPr>
          <w:cnfStyle w:val="100000000000" w:firstRow="1" w:lastRow="0" w:firstColumn="0" w:lastColumn="0" w:oddVBand="0" w:evenVBand="0" w:oddHBand="0" w:evenHBand="0" w:firstRowFirstColumn="0" w:firstRowLastColumn="0" w:lastRowFirstColumn="0" w:lastRowLastColumn="0"/>
          <w:tblHeader/>
        </w:trPr>
        <w:tc>
          <w:tcPr>
            <w:tcW w:w="19180" w:type="dxa"/>
          </w:tcPr>
          <w:p w:rsidR="00610EE1" w:rsidRDefault="006F6EC9">
            <w:pPr>
              <w:pStyle w:val="PURBody"/>
            </w:pPr>
            <w:r>
              <w:t>См. соответствующие уведомления. Передача данных</w:t>
            </w:r>
          </w:p>
        </w:tc>
      </w:tr>
    </w:tbl>
    <w:p w:rsidR="00610EE1" w:rsidRDefault="006F6EC9">
      <w:pPr>
        <w:pStyle w:val="PURBody-Indented"/>
      </w:pPr>
      <w:r>
        <w:t>Лицензированный пользователь с назначенной подпиской TechNet может устанавливать копии программного обеспечен</w:t>
      </w:r>
      <w:r>
        <w:t>ия на устройствах пользователя исключительно в целях оценки.  Запрещено использование программного обеспечения в производственной среде, среде промежуточной обработки и в среде разработки приложений. С исключениями, оговоренными в данном разделе, использов</w:t>
      </w:r>
      <w:r>
        <w:t>ание этого программного обеспечения регулируется Общими условиями лицензирования в разделе «Средства разработчика» данных Прав на использование подписки на TechNet.  Дополнительные привилегии по TechNet, предоставляемые Software Assurance, см. в списке про</w:t>
      </w:r>
      <w:r>
        <w:t>дуктов.</w:t>
      </w:r>
    </w:p>
    <w:p w:rsidR="00610EE1" w:rsidRDefault="006F6EC9">
      <w:pPr>
        <w:pStyle w:val="PURProductName"/>
      </w:pPr>
      <w:r>
        <w:t>Лицензии Step-Up.</w:t>
      </w:r>
    </w:p>
    <w:p w:rsidR="00610EE1" w:rsidRDefault="006F6EC9">
      <w:pPr>
        <w:pStyle w:val="PURBody-Indented"/>
      </w:pPr>
      <w:r>
        <w:t>Лицензия Step-Up позволяет использовать версию Premium Edition соответствующего продукта вместо использования самого этого продукта. Когда ваша лицензия Step-Up становится бессрочной, все права, предоставляемые по этой лицензии, н</w:t>
      </w:r>
      <w:r>
        <w:t>авсегда замещают ваши права на соответствующий продукт.</w:t>
      </w:r>
    </w:p>
    <w:p w:rsidR="00610EE1" w:rsidRDefault="006F6EC9">
      <w:pPr>
        <w:pStyle w:val="PURProductName"/>
      </w:pPr>
      <w:r>
        <w:t>Услуги по поддержке продукта в рамках Software Assurance.</w:t>
      </w:r>
    </w:p>
    <w:p w:rsidR="00610EE1" w:rsidRDefault="006F6EC9">
      <w:pPr>
        <w:pStyle w:val="PURBody-Indented"/>
      </w:pPr>
      <w:r>
        <w:t>Ваши методы использования программного обеспечения могут не поддерживаться. Возможно, вам придется приобрести дополнительные услуги по поддерж</w:t>
      </w:r>
      <w:r>
        <w:t>ке.   Каждая из сторон может пользоваться информацией, полученной в связи с оказанием услуг по поддержке, при условии, что такое использование не приводит к разглашению конфиденциальной информации другой стороны.   Использование исправлений регулируется ус</w:t>
      </w:r>
      <w:r>
        <w:t>ловиями лицензии для основного продукта.</w:t>
      </w:r>
    </w:p>
    <w:p w:rsidR="00610EE1" w:rsidRDefault="006F6EC9">
      <w:pPr>
        <w:pStyle w:val="PURProductName"/>
      </w:pPr>
      <w:r>
        <w:t>SQL Server — резервные серверы</w:t>
      </w:r>
    </w:p>
    <w:p w:rsidR="00610EE1" w:rsidRDefault="006F6EC9">
      <w:pPr>
        <w:pStyle w:val="PURBody-Indented"/>
      </w:pPr>
      <w:r>
        <w:t>Для любой Операционной среды, в которой используются Запущенные экземпляры серверного программного обеспечения, можно запускать такое же количество пассивных резервных Запущенных экземпляров в отдельной Операционной среде на любом Сервере в ожидании отрабо</w:t>
      </w:r>
      <w:r>
        <w:t>тки отказа.</w:t>
      </w:r>
    </w:p>
    <w:p w:rsidR="00610EE1" w:rsidRDefault="006F6EC9">
      <w:pPr>
        <w:pStyle w:val="PURBody-Indented"/>
      </w:pPr>
      <w:r>
        <w:t>Следующие дополнительные условия применяются в случае лицензирования программного обеспечения по количеству Физических ядер или количеству отдельных Виртуальных операционных сред в рамках модели лицензирования «На ядро».</w:t>
      </w:r>
    </w:p>
    <w:p w:rsidR="00610EE1" w:rsidRDefault="006F6EC9">
      <w:pPr>
        <w:pStyle w:val="PURBullet-Indented"/>
        <w:numPr>
          <w:ilvl w:val="0"/>
          <w:numId w:val="159"/>
        </w:numPr>
      </w:pPr>
      <w:r>
        <w:t>Если вы приобретаете ли</w:t>
      </w:r>
      <w:r>
        <w:t>цензию по количеству Физических ядер и Операционная среда, в которой вы используете пассивные резервные Запущенные экземпляры, находится на отдельном Сервере, то количество Физических ядер на отдельном Сервере не должно превышать число Физических ядер на Л</w:t>
      </w:r>
      <w:r>
        <w:t>ицензированном сервере, а Коэффициент ядер для Физических процессоров на этом Сервере должен быть таким же или ниже, чем Коэффициент ядер для Физических процессоров на Лицензированном сервере.</w:t>
      </w:r>
    </w:p>
    <w:p w:rsidR="00610EE1" w:rsidRDefault="006F6EC9">
      <w:pPr>
        <w:pStyle w:val="PURBullet-Indented"/>
        <w:numPr>
          <w:ilvl w:val="0"/>
          <w:numId w:val="159"/>
        </w:numPr>
      </w:pPr>
      <w:r>
        <w:t>Если приобретаете лицензии для отдельной Виртуальной операционн</w:t>
      </w:r>
      <w:r>
        <w:t>ой среды, то количество Аппаратных потоков, используемых в такой отдельной Операционной среде, не должно превышать количество Аппаратных потоков, используемых в Операционной среде, в которой используются активные Запущенные экземпляры.</w:t>
      </w:r>
    </w:p>
    <w:p w:rsidR="00610EE1" w:rsidRDefault="006F6EC9">
      <w:pPr>
        <w:pStyle w:val="PURBody-Indented"/>
      </w:pPr>
      <w:r>
        <w:t>Чтобы использовать э</w:t>
      </w:r>
      <w:r>
        <w:t>то преимущество, должны быть соблюдены следующие условия.</w:t>
      </w:r>
    </w:p>
    <w:p w:rsidR="00610EE1" w:rsidRDefault="006F6EC9">
      <w:pPr>
        <w:pStyle w:val="PURBullet-Indented"/>
        <w:numPr>
          <w:ilvl w:val="0"/>
          <w:numId w:val="160"/>
        </w:numPr>
      </w:pPr>
      <w:r>
        <w:t>Поддерживать покрытие программой Software Assurance лицензий на сервер и «на ядро», под управлением которых работает лицензированное программное обеспечение, а также всех Клиентских лицензий, которы</w:t>
      </w:r>
      <w:r>
        <w:t>е используются для доступа к лицензированному программному обеспечению.</w:t>
      </w:r>
    </w:p>
    <w:p w:rsidR="00610EE1" w:rsidRDefault="006F6EC9">
      <w:pPr>
        <w:pStyle w:val="PURBullet-Indented"/>
        <w:numPr>
          <w:ilvl w:val="0"/>
          <w:numId w:val="160"/>
        </w:numPr>
      </w:pPr>
      <w:r>
        <w:t>Право на запуск пассивных резервных экземпляров прекращается одновременно со сроком действия соглашения Software Assurance.</w:t>
      </w:r>
    </w:p>
    <w:p w:rsidR="00610EE1" w:rsidRDefault="006F6EC9">
      <w:pPr>
        <w:pStyle w:val="PURBody-Indented"/>
      </w:pPr>
      <w:r>
        <w:t>Права на использование резервного сервера не применяются в случае перемещения программного обеспечения на сторонние общие серверы в рамках программы «Перемещение лицензий с помощью Software Assurance».</w:t>
      </w:r>
    </w:p>
    <w:p w:rsidR="00610EE1" w:rsidRDefault="006F6EC9">
      <w:pPr>
        <w:pStyle w:val="PURProductName"/>
      </w:pPr>
      <w:r>
        <w:t>SQL Server 2014 Enterprise и Biz Talk Server 2013 Ente</w:t>
      </w:r>
      <w:r>
        <w:t>rprise — Неограниченная виртуализация</w:t>
      </w:r>
    </w:p>
    <w:p w:rsidR="00610EE1" w:rsidRDefault="006F6EC9">
      <w:pPr>
        <w:pStyle w:val="PURBody-Indented"/>
      </w:pPr>
      <w:r>
        <w:t>Условия лицензии для SQL Server 2014 Enterprise и Biz Talk Server 2013 Enterprise в разделе «Серверы: на ядро» Прав на использование продуктов, дополненном положениями ниже, составляют условия лицензии на использование</w:t>
      </w:r>
      <w:r>
        <w:t xml:space="preserve"> программного обеспечения в рамках лицензий «на ядро» с действующим покрытием Software Assurance.  В случае противоречия между положениями раздела «Серверы: на ядро» и приведенными ниже условиями лицензии преимущественную силу имеют приведенные ниже услови</w:t>
      </w:r>
      <w:r>
        <w:t>я лицензии.</w:t>
      </w:r>
    </w:p>
    <w:p w:rsidR="00610EE1" w:rsidRDefault="006F6EC9">
      <w:pPr>
        <w:pStyle w:val="PURBody-Indented"/>
      </w:pPr>
      <w:r>
        <w:t xml:space="preserve">Для каждого сервера, которому вы назначили необходимое количество лицензий, как указано в разделе «Физические ядра на сервере» выше, вы имеете право запускать на этом лицензированном сервере любое количество экземпляров серверного программного </w:t>
      </w:r>
      <w:r>
        <w:t>обеспечения в любом количестве физических или виртуальных операционных сред при условии, что для таких лицензий имеется действующее покрытие Software Assurance.</w:t>
      </w:r>
    </w:p>
    <w:p w:rsidR="00610EE1" w:rsidRDefault="006F6EC9">
      <w:pPr>
        <w:pStyle w:val="PURProductName"/>
      </w:pPr>
      <w:r>
        <w:t>SQL Server 2012 Parallel Data Warehouse — Обновленный функционал</w:t>
      </w:r>
    </w:p>
    <w:p w:rsidR="00610EE1" w:rsidRDefault="006F6EC9">
      <w:pPr>
        <w:pStyle w:val="PURBody-Indented"/>
      </w:pPr>
      <w:r>
        <w:t>Мы можем выпускать версии комп</w:t>
      </w:r>
      <w:r>
        <w:t>онентов (например обновления для аппаратного комплекса), которые будут доступны перед основными выпусками продукта.  Версии компонентов будут доступны только клиентам с действующим покрытием Software Assurance.  Права на использование продуктов для продукт</w:t>
      </w:r>
      <w:r>
        <w:t xml:space="preserve">а с учетом дополнений в </w:t>
      </w:r>
      <w:hyperlink w:anchor="_Sec11">
        <w:r>
          <w:rPr>
            <w:color w:val="00467F"/>
            <w:u w:val="single"/>
          </w:rPr>
          <w:t>Приложении 2</w:t>
        </w:r>
      </w:hyperlink>
      <w:r>
        <w:t>: Преимущества в рамках программы Software Assurance регулируют использование доступных вам версий компонентов.</w:t>
      </w:r>
    </w:p>
    <w:p w:rsidR="00610EE1" w:rsidRDefault="006F6EC9">
      <w:pPr>
        <w:pStyle w:val="PURProductName"/>
      </w:pPr>
      <w:r>
        <w:t>System Center Configuration Manager — Права VDI</w:t>
      </w:r>
    </w:p>
    <w:p w:rsidR="00610EE1" w:rsidRDefault="006F6EC9">
      <w:pPr>
        <w:pStyle w:val="PURBody-Indented"/>
      </w:pPr>
      <w:r>
        <w:t>Определения терминов «виртуальн</w:t>
      </w:r>
      <w:r>
        <w:t xml:space="preserve">ая операционная среда» и «управление» см. в разделе </w:t>
      </w:r>
      <w:hyperlink w:anchor="_Sec6">
        <w:r>
          <w:rPr>
            <w:color w:val="00467F"/>
            <w:u w:val="single"/>
          </w:rPr>
          <w:t>Универсальные условия лицензирования — Определения</w:t>
        </w:r>
      </w:hyperlink>
      <w:r>
        <w:t>. Условия лицензии, применимые к Лицензиям на управление (CML) для System Center Configuration Manager в соответствии с положе</w:t>
      </w:r>
      <w:r>
        <w:t>ниями раздела «Сервер управления» настоящих Прав на использование продуктов, дополненные данным разделом, применяются к использованию вами программного обеспечения System Center Configuration Manager в рамках следующих лицензий с действующим покрытием Soft</w:t>
      </w:r>
      <w:r>
        <w:t>ware Assurance: System Center Configuration Manager CML, Core CAL и Enterprise CAL (каждая называется «соответствующей лицензией VDI»). Программное обеспечение можно использовать для одновременного управления максимум четырьмя виртуальными операционными ср</w:t>
      </w:r>
      <w:r>
        <w:t>едами, в которых выполняется программное обеспечение, используемое в удаленном режиме с устройства или пользователем, которому назначена такая соответствующая лицензия VDI. Такие виртуальные операционные среды могут размещаться максимум на четырех разных у</w:t>
      </w:r>
      <w:r>
        <w:t xml:space="preserve">злах инфраструктуры виртуального рабочего стола. Ваше право использовать программное обеспечение в соответствии с положениями настоящего документа истекает после истечения срока действия покрытия Software Assurance по лицензиям System Center Configuration </w:t>
      </w:r>
      <w:r>
        <w:t>Manager CML, Core CAL или Enterprise CAL.</w:t>
      </w:r>
    </w:p>
    <w:p w:rsidR="00610EE1" w:rsidRDefault="006F6EC9">
      <w:pPr>
        <w:pStyle w:val="PURProductName"/>
      </w:pPr>
      <w:r>
        <w:t>Visual Studio — MSDN</w:t>
      </w:r>
    </w:p>
    <w:p w:rsidR="00610EE1" w:rsidRDefault="006F6EC9">
      <w:pPr>
        <w:pStyle w:val="PURBody-Indented"/>
      </w:pPr>
      <w:r>
        <w:t>Условия лицензии для MSDN содержатся в разделе «Программные средства разработчика» этих Прав на использование продуктов. Когда ваше право использования Visual Studio становится бессрочным, ваши</w:t>
      </w:r>
      <w:r>
        <w:t xml:space="preserve"> права на использование любого программного обеспечения, лицензированного по MSDN, также становятся бессрочными. </w:t>
      </w:r>
    </w:p>
    <w:p w:rsidR="00610EE1" w:rsidRDefault="006F6EC9">
      <w:pPr>
        <w:pStyle w:val="PURProductName"/>
      </w:pPr>
      <w:r>
        <w:t>Windows Desktop Operating System — Права на запуск «кластерных приложений HPC»</w:t>
      </w:r>
    </w:p>
    <w:p w:rsidR="00610EE1" w:rsidRDefault="006F6EC9">
      <w:pPr>
        <w:pStyle w:val="PURBody-Indented"/>
      </w:pPr>
      <w:r>
        <w:t>В разделе «Операционная система настольного компьютера» Прав на</w:t>
      </w:r>
      <w:r>
        <w:t xml:space="preserve"> использование продуктов, дополненном разделом ниже, содержатся условия лицензии на использование данного программного обеспечения в рамках лицензий на операционную систему Windows настольного компьютера с действующим покрытием Software Assurance. Значения</w:t>
      </w:r>
      <w:r>
        <w:t xml:space="preserve"> терминов «Кластерные приложения HPC» и «Узел Cycle Harvesting» см. в разделе </w:t>
      </w:r>
      <w:hyperlink w:anchor="_Sec6">
        <w:r>
          <w:rPr>
            <w:color w:val="00467F"/>
            <w:u w:val="single"/>
          </w:rPr>
          <w:t>Универсальные условия лицензирования — Определения</w:t>
        </w:r>
      </w:hyperlink>
      <w:r>
        <w:t>.</w:t>
      </w:r>
    </w:p>
    <w:p w:rsidR="00610EE1" w:rsidRDefault="006F6EC9">
      <w:pPr>
        <w:pStyle w:val="PURBody-Indented"/>
      </w:pPr>
      <w:r>
        <w:t>Несмотря на любые противоречащие положения условий лицензии для операционной системы Windows насто</w:t>
      </w:r>
      <w:r>
        <w:t>льного компьютера, несколько пользователей могут одновременно использовать программное обеспечение, если дополнительные пользователи используют лицензированное устройство в качестве узла Cycle Harvesting для запуска кластерных приложений HPC.</w:t>
      </w:r>
    </w:p>
    <w:p w:rsidR="00610EE1" w:rsidRDefault="006F6EC9">
      <w:pPr>
        <w:pStyle w:val="PURBody-Indented"/>
      </w:pPr>
      <w:r>
        <w:t>Права, предос</w:t>
      </w:r>
      <w:r>
        <w:t>тавляемые вам данным разделом, не включают разрешение на использование лицензированных устройств в качестве сервера общего назначения, сервера базы данных, веб-сервера, сервера электронной почты, сервера печати или файлового сервера, для других многопользо</w:t>
      </w:r>
      <w:r>
        <w:t>вательских целей или иных сходных целей совместного использования ресурсов.</w:t>
      </w:r>
    </w:p>
    <w:p w:rsidR="00610EE1" w:rsidRDefault="006F6EC9">
      <w:pPr>
        <w:pStyle w:val="PURBody-Indented"/>
      </w:pPr>
      <w:r>
        <w:t>Ваше право на использование программного обеспечения разрешенным здесь образом истекает в момент истечения срока действия покрытия Software Assurance для вашей лицензии на операцио</w:t>
      </w:r>
      <w:r>
        <w:t>нную систему Windows настольного компьютера.</w:t>
      </w:r>
    </w:p>
    <w:p w:rsidR="00610EE1" w:rsidRDefault="006F6EC9">
      <w:pPr>
        <w:pStyle w:val="PURProductName"/>
      </w:pPr>
      <w:r>
        <w:t>Windows Корпоративная (на пользователя и устройство), Windows Embedded Industry Enterprise (на устройство) и Windows Virtual Desktop Access (VDA) (на пользователя и устройство)</w:t>
      </w:r>
    </w:p>
    <w:p w:rsidR="00610EE1" w:rsidRDefault="006F6EC9">
      <w:pPr>
        <w:pStyle w:val="PURBlueStrong-Indented"/>
      </w:pPr>
      <w:r>
        <w:t>Определенные термины в этом раздел</w:t>
      </w:r>
      <w:r>
        <w:t>е (см. Универсальные условия лицензирования)</w:t>
      </w:r>
    </w:p>
    <w:p w:rsidR="00610EE1" w:rsidRDefault="006F6EC9">
      <w:pPr>
        <w:pStyle w:val="PURBody-Indented"/>
      </w:pPr>
      <w:r>
        <w:t>«Экземпляр», «Лицензированное устройство», «Операционная среда», «Физическая операционная среда», «Запуск экземпляров» и «Виртуальная операционная среда»</w:t>
      </w:r>
    </w:p>
    <w:p w:rsidR="00610EE1" w:rsidRDefault="006F6EC9">
      <w:pPr>
        <w:pStyle w:val="PURBody-Indented"/>
      </w:pPr>
      <w:r>
        <w:t>В рамках настоящего документа термин «Программное обеспеч</w:t>
      </w:r>
      <w:r>
        <w:t>ение» относится к Windows 8.1 Корпоративная или Windows 8.1 Embedded Industry Корпоративная.</w:t>
      </w:r>
    </w:p>
    <w:p w:rsidR="00610EE1" w:rsidRDefault="006F6EC9">
      <w:pPr>
        <w:pStyle w:val="PURBody-Indented"/>
      </w:pPr>
      <w:r>
        <w:t>В рамках настоящего документа термин «Лицензированное устройство» означает устройство, которому назначается действующее покрытие.</w:t>
      </w:r>
    </w:p>
    <w:p w:rsidR="00610EE1" w:rsidRDefault="006F6EC9">
      <w:pPr>
        <w:pStyle w:val="PURBody-Indented"/>
      </w:pPr>
      <w:r>
        <w:t>В рамках настоящего документа тер</w:t>
      </w:r>
      <w:r>
        <w:t>мин «Лицензированный пользователь» означает пользователя, которому назначается действующее покрытие. Если основная пользовательская лицензия передается от одного пользователя другому, первоначальный пользователь лицензии больше не является лицензированным.</w:t>
      </w:r>
    </w:p>
    <w:p w:rsidR="00610EE1" w:rsidRDefault="006F6EC9">
      <w:pPr>
        <w:pStyle w:val="PURBody-Indented"/>
      </w:pPr>
      <w:r>
        <w:t>Использование Программного обеспечения в данном разделе регулируется Общими условиями лицензии, приведенными в разделе «Операционные системы для настольных компьютеров (лицензия «на копию и на устройство»)» данных Прав на использование продуктов, Условиям</w:t>
      </w:r>
      <w:r>
        <w:t>и лицензии для конкретного продукта для ОС Windows Корпоративная или Windows Embedded Industry Enterprise и приведенными здесь условиями лицензии. В случае противоречия с условиями разделов «Операционные системы для настольных компьютеров» преимущественную</w:t>
      </w:r>
      <w:r>
        <w:t xml:space="preserve"> силу имеют условия лицензии, изложенные в настоящем разделе.</w:t>
      </w:r>
    </w:p>
    <w:p w:rsidR="00610EE1" w:rsidRDefault="006F6EC9">
      <w:pPr>
        <w:pStyle w:val="PURBody-Indented"/>
      </w:pPr>
      <w:r>
        <w:t>Ваше право на использование Программного обеспечения в соответствии с приведенными здесь условиями не является бессрочным; вы не можете осуществлять доступ или использовать Программное обеспечен</w:t>
      </w:r>
      <w:r>
        <w:t>ие, как указано в настоящем разделе, после окончания срока действия покрытия Software Assurance или VDA.</w:t>
      </w:r>
    </w:p>
    <w:p w:rsidR="00610EE1" w:rsidRDefault="006F6EC9">
      <w:pPr>
        <w:pStyle w:val="PURBody-Indented"/>
      </w:pPr>
      <w:r>
        <w:t>Правила передачи лицензии для Windows Software Assurance на пользователя.</w:t>
      </w:r>
    </w:p>
    <w:p w:rsidR="00610EE1" w:rsidRDefault="006F6EC9">
      <w:pPr>
        <w:pStyle w:val="PURBullet-Indented"/>
        <w:numPr>
          <w:ilvl w:val="0"/>
          <w:numId w:val="161"/>
        </w:numPr>
      </w:pPr>
      <w:r>
        <w:t xml:space="preserve">Windows Enterprise SA Per User USL: Лицензированный пользователь должен быть </w:t>
      </w:r>
      <w:r>
        <w:t>Основным пользователем</w:t>
      </w:r>
      <w:r>
        <w:rPr>
          <w:vertAlign w:val="superscript"/>
        </w:rPr>
        <w:t>1</w:t>
      </w:r>
      <w:r>
        <w:t xml:space="preserve"> хотя бы одного устройства, лицензированного для операционной системы Windows 8/8.1 Профессиональная или Корпоративная либо Windows 7 Профессиональная или Корпоративная.  Данное устройство также должно быть основным рабочим устройств</w:t>
      </w:r>
      <w:r>
        <w:t>ом Основного пользователя.</w:t>
      </w:r>
    </w:p>
    <w:p w:rsidR="00610EE1" w:rsidRDefault="006F6EC9">
      <w:pPr>
        <w:pStyle w:val="PURBullet-Indented"/>
        <w:numPr>
          <w:ilvl w:val="0"/>
          <w:numId w:val="161"/>
        </w:numPr>
      </w:pPr>
      <w:r>
        <w:t>Windows Enterprise SA Per User Add-on: Лицензированный пользователь должен быть Основным пользователем</w:t>
      </w:r>
      <w:r>
        <w:rPr>
          <w:vertAlign w:val="superscript"/>
        </w:rPr>
        <w:t>1</w:t>
      </w:r>
      <w:r>
        <w:t xml:space="preserve"> устройства с действующим покрытием Windows VDA или Software Assurance для операционной системы Windows для настольных компьют</w:t>
      </w:r>
      <w:r>
        <w:t>еров.</w:t>
      </w:r>
    </w:p>
    <w:p w:rsidR="00610EE1" w:rsidRDefault="006F6EC9">
      <w:pPr>
        <w:pStyle w:val="PURBody-Indented"/>
      </w:pPr>
      <w:r>
        <w:rPr>
          <w:vertAlign w:val="superscript"/>
        </w:rPr>
        <w:t xml:space="preserve">1 </w:t>
      </w:r>
      <w:r>
        <w:t>В соответствии с определением в разделе «Операционные системы для настольных компьютеров».</w:t>
      </w:r>
    </w:p>
    <w:tbl>
      <w:tblPr>
        <w:tblStyle w:val="PURTable"/>
        <w:tblW w:w="0" w:type="auto"/>
        <w:tblLook w:val="04A0" w:firstRow="1" w:lastRow="0" w:firstColumn="1" w:lastColumn="0" w:noHBand="0" w:noVBand="1"/>
      </w:tblPr>
      <w:tblGrid>
        <w:gridCol w:w="661"/>
        <w:gridCol w:w="4101"/>
        <w:gridCol w:w="1161"/>
        <w:gridCol w:w="1276"/>
        <w:gridCol w:w="1107"/>
        <w:gridCol w:w="1060"/>
        <w:gridCol w:w="1276"/>
      </w:tblGrid>
      <w:tr w:rsidR="00610EE1">
        <w:trPr>
          <w:cnfStyle w:val="100000000000" w:firstRow="1" w:lastRow="0" w:firstColumn="0" w:lastColumn="0" w:oddVBand="0" w:evenVBand="0" w:oddHBand="0" w:evenHBand="0" w:firstRowFirstColumn="0" w:firstRowLastColumn="0" w:lastRowFirstColumn="0" w:lastRowLastColumn="0"/>
          <w:tblHeader/>
        </w:trPr>
        <w:tc>
          <w:tcPr>
            <w:tcW w:w="760" w:type="dxa"/>
          </w:tcPr>
          <w:p w:rsidR="00610EE1" w:rsidRDefault="00610EE1">
            <w:pPr>
              <w:pStyle w:val="PURBody"/>
            </w:pPr>
          </w:p>
        </w:tc>
        <w:tc>
          <w:tcPr>
            <w:tcW w:w="7680" w:type="dxa"/>
          </w:tcPr>
          <w:p w:rsidR="00610EE1" w:rsidRDefault="00610EE1">
            <w:pPr>
              <w:pStyle w:val="PURBody"/>
            </w:pPr>
          </w:p>
        </w:tc>
        <w:tc>
          <w:tcPr>
            <w:tcW w:w="1300" w:type="dxa"/>
            <w:gridSpan w:val="2"/>
            <w:shd w:val="clear" w:color="auto" w:fill="DEEAF6"/>
          </w:tcPr>
          <w:p w:rsidR="00610EE1" w:rsidRDefault="006F6EC9">
            <w:pPr>
              <w:pStyle w:val="PURBody"/>
              <w:jc w:val="center"/>
            </w:pPr>
            <w:r>
              <w:t>Windows Enterprise SA</w:t>
            </w:r>
          </w:p>
        </w:tc>
        <w:tc>
          <w:tcPr>
            <w:tcW w:w="1120" w:type="dxa"/>
            <w:shd w:val="clear" w:color="auto" w:fill="DEEAF6"/>
          </w:tcPr>
          <w:p w:rsidR="00610EE1" w:rsidRDefault="006F6EC9">
            <w:pPr>
              <w:pStyle w:val="PURBody"/>
              <w:jc w:val="center"/>
            </w:pPr>
            <w:r>
              <w:t>Win Emb. Ind. Ent. SA</w:t>
            </w:r>
          </w:p>
        </w:tc>
        <w:tc>
          <w:tcPr>
            <w:tcW w:w="1200" w:type="dxa"/>
            <w:gridSpan w:val="2"/>
            <w:shd w:val="clear" w:color="auto" w:fill="DEEAF6"/>
          </w:tcPr>
          <w:p w:rsidR="00610EE1" w:rsidRDefault="006F6EC9">
            <w:pPr>
              <w:pStyle w:val="PURBody"/>
              <w:jc w:val="center"/>
            </w:pPr>
            <w:r>
              <w:t>Windows VDA</w:t>
            </w:r>
          </w:p>
        </w:tc>
      </w:tr>
      <w:tr w:rsidR="00610EE1">
        <w:tc>
          <w:tcPr>
            <w:tcW w:w="760" w:type="dxa"/>
            <w:shd w:val="clear" w:color="auto" w:fill="DEEAF6"/>
          </w:tcPr>
          <w:p w:rsidR="00610EE1" w:rsidRDefault="006F6EC9">
            <w:pPr>
              <w:pStyle w:val="PURBody"/>
              <w:jc w:val="center"/>
            </w:pPr>
            <w:r>
              <w:t>Пункт</w:t>
            </w:r>
          </w:p>
        </w:tc>
        <w:tc>
          <w:tcPr>
            <w:tcW w:w="7680" w:type="dxa"/>
            <w:shd w:val="clear" w:color="auto" w:fill="DEEAF6"/>
          </w:tcPr>
          <w:p w:rsidR="00610EE1" w:rsidRDefault="00610EE1">
            <w:pPr>
              <w:pStyle w:val="PURBody"/>
            </w:pPr>
          </w:p>
        </w:tc>
        <w:tc>
          <w:tcPr>
            <w:tcW w:w="1300" w:type="dxa"/>
            <w:shd w:val="clear" w:color="auto" w:fill="DEEAF6"/>
          </w:tcPr>
          <w:p w:rsidR="00610EE1" w:rsidRDefault="006F6EC9">
            <w:pPr>
              <w:pStyle w:val="PURBody"/>
              <w:jc w:val="center"/>
            </w:pPr>
            <w:r>
              <w:t>На</w:t>
            </w:r>
          </w:p>
          <w:p w:rsidR="00610EE1" w:rsidRDefault="006F6EC9">
            <w:pPr>
              <w:pStyle w:val="PURBody"/>
              <w:jc w:val="center"/>
            </w:pPr>
            <w:r>
              <w:t>Устройство</w:t>
            </w:r>
          </w:p>
        </w:tc>
        <w:tc>
          <w:tcPr>
            <w:tcW w:w="1120" w:type="dxa"/>
            <w:shd w:val="clear" w:color="auto" w:fill="DEEAF6"/>
          </w:tcPr>
          <w:p w:rsidR="00610EE1" w:rsidRDefault="006F6EC9">
            <w:pPr>
              <w:pStyle w:val="PURBody"/>
              <w:jc w:val="center"/>
            </w:pPr>
            <w:r>
              <w:t>На пользователя</w:t>
            </w:r>
          </w:p>
        </w:tc>
        <w:tc>
          <w:tcPr>
            <w:tcW w:w="1200" w:type="dxa"/>
            <w:shd w:val="clear" w:color="auto" w:fill="DEEAF6"/>
          </w:tcPr>
          <w:p w:rsidR="00610EE1" w:rsidRDefault="006F6EC9">
            <w:pPr>
              <w:pStyle w:val="PURBody"/>
              <w:jc w:val="center"/>
            </w:pPr>
            <w:r>
              <w:t>На устройство</w:t>
            </w:r>
          </w:p>
        </w:tc>
        <w:tc>
          <w:tcPr>
            <w:tcW w:w="1080" w:type="dxa"/>
            <w:shd w:val="clear" w:color="auto" w:fill="DEEAF6"/>
          </w:tcPr>
          <w:p w:rsidR="00610EE1" w:rsidRDefault="006F6EC9">
            <w:pPr>
              <w:pStyle w:val="PURBody"/>
              <w:jc w:val="center"/>
            </w:pPr>
            <w:r>
              <w:t>На устройство</w:t>
            </w:r>
          </w:p>
        </w:tc>
        <w:tc>
          <w:tcPr>
            <w:tcW w:w="980" w:type="dxa"/>
            <w:shd w:val="clear" w:color="auto" w:fill="DEEAF6"/>
          </w:tcPr>
          <w:p w:rsidR="00610EE1" w:rsidRDefault="006F6EC9">
            <w:pPr>
              <w:pStyle w:val="PURBody"/>
              <w:jc w:val="center"/>
            </w:pPr>
            <w:r>
              <w:t>На пользователя</w:t>
            </w:r>
          </w:p>
        </w:tc>
      </w:tr>
      <w:tr w:rsidR="00610EE1">
        <w:tc>
          <w:tcPr>
            <w:tcW w:w="760" w:type="dxa"/>
          </w:tcPr>
          <w:p w:rsidR="00610EE1" w:rsidRDefault="006F6EC9">
            <w:pPr>
              <w:pStyle w:val="PURBody"/>
              <w:jc w:val="center"/>
            </w:pPr>
            <w:r>
              <w:t>1</w:t>
            </w:r>
          </w:p>
        </w:tc>
        <w:tc>
          <w:tcPr>
            <w:tcW w:w="7680" w:type="dxa"/>
          </w:tcPr>
          <w:p w:rsidR="00610EE1" w:rsidRDefault="006F6EC9">
            <w:pPr>
              <w:pStyle w:val="PURBody"/>
            </w:pPr>
            <w:r>
              <w:t>Любой пользователь Лицензированного устройства или любое устройство, используемое Лицензированным пользователем, может удаленно обращаться максимум к четырем Экземплярам Программного обеспечения, используемым в Виртуальных операционных средах, или к одному</w:t>
            </w:r>
            <w:r>
              <w:t xml:space="preserve"> Экземпляру Программного обеспечения, используемому в одной Физической операционной среде на устройстве (устройствах) в вашем центре обработки данных.</w:t>
            </w:r>
          </w:p>
        </w:tc>
        <w:tc>
          <w:tcPr>
            <w:tcW w:w="1300" w:type="dxa"/>
          </w:tcPr>
          <w:p w:rsidR="00610EE1" w:rsidRDefault="006F6EC9">
            <w:pPr>
              <w:pStyle w:val="PURBody"/>
              <w:jc w:val="center"/>
            </w:pPr>
            <w:r>
              <w:t>X</w:t>
            </w:r>
          </w:p>
        </w:tc>
        <w:tc>
          <w:tcPr>
            <w:tcW w:w="1120" w:type="dxa"/>
          </w:tcPr>
          <w:p w:rsidR="00610EE1" w:rsidRDefault="006F6EC9">
            <w:pPr>
              <w:pStyle w:val="PURBody"/>
              <w:jc w:val="center"/>
            </w:pPr>
            <w:r>
              <w:t>X</w:t>
            </w:r>
          </w:p>
        </w:tc>
        <w:tc>
          <w:tcPr>
            <w:tcW w:w="1200" w:type="dxa"/>
          </w:tcPr>
          <w:p w:rsidR="00610EE1" w:rsidRDefault="006F6EC9">
            <w:pPr>
              <w:pStyle w:val="PURBody"/>
              <w:jc w:val="center"/>
            </w:pPr>
            <w:r>
              <w:t>X</w:t>
            </w:r>
          </w:p>
        </w:tc>
        <w:tc>
          <w:tcPr>
            <w:tcW w:w="1080" w:type="dxa"/>
          </w:tcPr>
          <w:p w:rsidR="00610EE1" w:rsidRDefault="006F6EC9">
            <w:pPr>
              <w:pStyle w:val="PURBody"/>
              <w:jc w:val="center"/>
            </w:pPr>
            <w:r>
              <w:t>X</w:t>
            </w:r>
          </w:p>
        </w:tc>
        <w:tc>
          <w:tcPr>
            <w:tcW w:w="980" w:type="dxa"/>
          </w:tcPr>
          <w:p w:rsidR="00610EE1" w:rsidRDefault="006F6EC9">
            <w:pPr>
              <w:pStyle w:val="PURBody"/>
              <w:jc w:val="center"/>
            </w:pPr>
            <w:r>
              <w:t>X</w:t>
            </w:r>
          </w:p>
        </w:tc>
      </w:tr>
      <w:tr w:rsidR="00610EE1">
        <w:tc>
          <w:tcPr>
            <w:tcW w:w="760" w:type="dxa"/>
          </w:tcPr>
          <w:p w:rsidR="00610EE1" w:rsidRDefault="006F6EC9">
            <w:pPr>
              <w:pStyle w:val="PURBody"/>
              <w:jc w:val="center"/>
            </w:pPr>
            <w:r>
              <w:t>2A</w:t>
            </w:r>
          </w:p>
        </w:tc>
        <w:tc>
          <w:tcPr>
            <w:tcW w:w="7680" w:type="dxa"/>
          </w:tcPr>
          <w:p w:rsidR="00610EE1" w:rsidRDefault="006F6EC9">
            <w:pPr>
              <w:pStyle w:val="PURBody"/>
            </w:pPr>
            <w:r>
              <w:t>В дополнение к пункту 1, вы также можете запустить до четырех Экземпляров в Виртуальных операционных средах и один Экземпляр в Физической операционной среде на Лицензированном устройстве локально. При локальном использовании всех Экземпляров, разрешенных д</w:t>
            </w:r>
            <w:r>
              <w:t>ля запуска в Виртуальных операционных средах, Экземпляр в Физической операционной среде можно использовать только для предоставления удаленного доступа к Виртуальным операционным средам и управления ими. Для Windows VDA (на устройство) Лицензированное устр</w:t>
            </w:r>
            <w:r>
              <w:t>ойство также должно быть лицензированным для ОС Windows 8/8.1 Профессиональная или Корпоративная или Windows 7 Профессиональная или Корпоративная.</w:t>
            </w:r>
          </w:p>
        </w:tc>
        <w:tc>
          <w:tcPr>
            <w:tcW w:w="1300" w:type="dxa"/>
          </w:tcPr>
          <w:p w:rsidR="00610EE1" w:rsidRDefault="006F6EC9">
            <w:pPr>
              <w:pStyle w:val="PURBody"/>
              <w:jc w:val="center"/>
            </w:pPr>
            <w:r>
              <w:t>X</w:t>
            </w:r>
          </w:p>
        </w:tc>
        <w:tc>
          <w:tcPr>
            <w:tcW w:w="1120" w:type="dxa"/>
          </w:tcPr>
          <w:p w:rsidR="00610EE1" w:rsidRDefault="00610EE1">
            <w:pPr>
              <w:pStyle w:val="PURBody"/>
              <w:jc w:val="center"/>
            </w:pPr>
          </w:p>
        </w:tc>
        <w:tc>
          <w:tcPr>
            <w:tcW w:w="1200" w:type="dxa"/>
          </w:tcPr>
          <w:p w:rsidR="00610EE1" w:rsidRDefault="006F6EC9">
            <w:pPr>
              <w:pStyle w:val="PURBody"/>
              <w:jc w:val="center"/>
            </w:pPr>
            <w:r>
              <w:t>X</w:t>
            </w:r>
          </w:p>
        </w:tc>
        <w:tc>
          <w:tcPr>
            <w:tcW w:w="1080" w:type="dxa"/>
          </w:tcPr>
          <w:p w:rsidR="00610EE1" w:rsidRDefault="006F6EC9">
            <w:pPr>
              <w:pStyle w:val="PURBody"/>
              <w:jc w:val="center"/>
            </w:pPr>
            <w:r>
              <w:t>X</w:t>
            </w:r>
          </w:p>
        </w:tc>
        <w:tc>
          <w:tcPr>
            <w:tcW w:w="980" w:type="dxa"/>
          </w:tcPr>
          <w:p w:rsidR="00610EE1" w:rsidRDefault="00610EE1">
            <w:pPr>
              <w:pStyle w:val="PURBody"/>
              <w:jc w:val="center"/>
            </w:pPr>
          </w:p>
        </w:tc>
      </w:tr>
      <w:tr w:rsidR="00610EE1">
        <w:tc>
          <w:tcPr>
            <w:tcW w:w="760" w:type="dxa"/>
          </w:tcPr>
          <w:p w:rsidR="00610EE1" w:rsidRDefault="006F6EC9">
            <w:pPr>
              <w:pStyle w:val="PURBody"/>
              <w:jc w:val="center"/>
            </w:pPr>
            <w:r>
              <w:t>2B</w:t>
            </w:r>
          </w:p>
        </w:tc>
        <w:tc>
          <w:tcPr>
            <w:tcW w:w="7680" w:type="dxa"/>
          </w:tcPr>
          <w:p w:rsidR="00610EE1" w:rsidRDefault="006F6EC9">
            <w:pPr>
              <w:pStyle w:val="PURBody"/>
            </w:pPr>
            <w:r>
              <w:t>В дополнение к пункту 1, вы также можете запустить до четырех Экземпляров в Виртуальных операцион</w:t>
            </w:r>
            <w:r>
              <w:t>ных средах и один Экземпляр в Физической операционной среде на устройствах, лицензированных для Windows 8/8.1 Профессиональная или Корпоративная, или Windows 7 Профессиональная или Корпоративная. При локальном использовании всех экземпляров, разрешенных дл</w:t>
            </w:r>
            <w:r>
              <w:t>я запуска в виртуальных операционных средах, экземпляр в физической операционной среде можно использовать только для предоставления удаленного доступа к виртуальным операционным средам и управления ими.</w:t>
            </w:r>
          </w:p>
        </w:tc>
        <w:tc>
          <w:tcPr>
            <w:tcW w:w="1300" w:type="dxa"/>
          </w:tcPr>
          <w:p w:rsidR="00610EE1" w:rsidRDefault="00610EE1">
            <w:pPr>
              <w:pStyle w:val="PURBody"/>
              <w:jc w:val="center"/>
            </w:pPr>
          </w:p>
        </w:tc>
        <w:tc>
          <w:tcPr>
            <w:tcW w:w="1120" w:type="dxa"/>
          </w:tcPr>
          <w:p w:rsidR="00610EE1" w:rsidRDefault="006F6EC9">
            <w:pPr>
              <w:pStyle w:val="PURBody"/>
              <w:jc w:val="center"/>
            </w:pPr>
            <w:r>
              <w:t>X</w:t>
            </w:r>
          </w:p>
        </w:tc>
        <w:tc>
          <w:tcPr>
            <w:tcW w:w="1200" w:type="dxa"/>
          </w:tcPr>
          <w:p w:rsidR="00610EE1" w:rsidRDefault="00610EE1">
            <w:pPr>
              <w:pStyle w:val="PURBody"/>
              <w:jc w:val="center"/>
            </w:pPr>
          </w:p>
        </w:tc>
        <w:tc>
          <w:tcPr>
            <w:tcW w:w="1080" w:type="dxa"/>
          </w:tcPr>
          <w:p w:rsidR="00610EE1" w:rsidRDefault="00610EE1">
            <w:pPr>
              <w:pStyle w:val="PURBody"/>
              <w:jc w:val="center"/>
            </w:pPr>
          </w:p>
        </w:tc>
        <w:tc>
          <w:tcPr>
            <w:tcW w:w="980" w:type="dxa"/>
          </w:tcPr>
          <w:p w:rsidR="00610EE1" w:rsidRDefault="006F6EC9">
            <w:pPr>
              <w:pStyle w:val="PURBody"/>
              <w:jc w:val="center"/>
            </w:pPr>
            <w:r>
              <w:t>X</w:t>
            </w:r>
          </w:p>
        </w:tc>
      </w:tr>
      <w:tr w:rsidR="00610EE1">
        <w:tc>
          <w:tcPr>
            <w:tcW w:w="760" w:type="dxa"/>
          </w:tcPr>
          <w:p w:rsidR="00610EE1" w:rsidRDefault="006F6EC9">
            <w:pPr>
              <w:pStyle w:val="PURBody"/>
              <w:jc w:val="center"/>
            </w:pPr>
            <w:r>
              <w:t>3</w:t>
            </w:r>
          </w:p>
        </w:tc>
        <w:tc>
          <w:tcPr>
            <w:tcW w:w="7680" w:type="dxa"/>
          </w:tcPr>
          <w:p w:rsidR="00610EE1" w:rsidRDefault="006F6EC9">
            <w:pPr>
              <w:pStyle w:val="PURBody"/>
            </w:pPr>
            <w:r>
              <w:t>В дополнение к пунктам 1 и 2B, указанным выше, вы можете установить Программное обеспечение на устройства с интегрированными экранами с диагональю до 10.1 дюймов.</w:t>
            </w:r>
          </w:p>
        </w:tc>
        <w:tc>
          <w:tcPr>
            <w:tcW w:w="1300" w:type="dxa"/>
          </w:tcPr>
          <w:p w:rsidR="00610EE1" w:rsidRDefault="00610EE1">
            <w:pPr>
              <w:pStyle w:val="PURBody"/>
              <w:jc w:val="center"/>
            </w:pPr>
          </w:p>
        </w:tc>
        <w:tc>
          <w:tcPr>
            <w:tcW w:w="1120" w:type="dxa"/>
          </w:tcPr>
          <w:p w:rsidR="00610EE1" w:rsidRDefault="006F6EC9">
            <w:pPr>
              <w:pStyle w:val="PURBody"/>
              <w:jc w:val="center"/>
            </w:pPr>
            <w:r>
              <w:t>X</w:t>
            </w:r>
          </w:p>
        </w:tc>
        <w:tc>
          <w:tcPr>
            <w:tcW w:w="1200" w:type="dxa"/>
          </w:tcPr>
          <w:p w:rsidR="00610EE1" w:rsidRDefault="00610EE1">
            <w:pPr>
              <w:pStyle w:val="PURBody"/>
              <w:jc w:val="center"/>
            </w:pPr>
          </w:p>
        </w:tc>
        <w:tc>
          <w:tcPr>
            <w:tcW w:w="1080" w:type="dxa"/>
          </w:tcPr>
          <w:p w:rsidR="00610EE1" w:rsidRDefault="00610EE1">
            <w:pPr>
              <w:pStyle w:val="PURBody"/>
              <w:jc w:val="center"/>
            </w:pPr>
          </w:p>
        </w:tc>
        <w:tc>
          <w:tcPr>
            <w:tcW w:w="980" w:type="dxa"/>
          </w:tcPr>
          <w:p w:rsidR="00610EE1" w:rsidRDefault="006F6EC9">
            <w:pPr>
              <w:pStyle w:val="PURBody"/>
              <w:jc w:val="center"/>
            </w:pPr>
            <w:r>
              <w:t>X</w:t>
            </w:r>
          </w:p>
        </w:tc>
      </w:tr>
      <w:tr w:rsidR="00610EE1">
        <w:tc>
          <w:tcPr>
            <w:tcW w:w="760" w:type="dxa"/>
          </w:tcPr>
          <w:p w:rsidR="00610EE1" w:rsidRDefault="006F6EC9">
            <w:pPr>
              <w:pStyle w:val="PURBody"/>
              <w:jc w:val="center"/>
            </w:pPr>
            <w:r>
              <w:t>4</w:t>
            </w:r>
          </w:p>
        </w:tc>
        <w:tc>
          <w:tcPr>
            <w:tcW w:w="7680" w:type="dxa"/>
          </w:tcPr>
          <w:p w:rsidR="00610EE1" w:rsidRDefault="006F6EC9">
            <w:pPr>
              <w:pStyle w:val="PURBody"/>
            </w:pPr>
            <w:r>
              <w:t xml:space="preserve">Вы имеете право создать и хранить один экземпляр программного обеспечения не более </w:t>
            </w:r>
            <w:r>
              <w:t>чем на двух USB-накопителях, а также использовать их на Лицензированных устройствах, если лицензия выдана на устройство, и на любом устройстве, если лицензия выдана на пользователя.</w:t>
            </w:r>
          </w:p>
        </w:tc>
        <w:tc>
          <w:tcPr>
            <w:tcW w:w="1300" w:type="dxa"/>
          </w:tcPr>
          <w:p w:rsidR="00610EE1" w:rsidRDefault="006F6EC9">
            <w:pPr>
              <w:pStyle w:val="PURBody"/>
              <w:jc w:val="center"/>
            </w:pPr>
            <w:r>
              <w:t>X</w:t>
            </w:r>
          </w:p>
        </w:tc>
        <w:tc>
          <w:tcPr>
            <w:tcW w:w="1120" w:type="dxa"/>
          </w:tcPr>
          <w:p w:rsidR="00610EE1" w:rsidRDefault="006F6EC9">
            <w:pPr>
              <w:pStyle w:val="PURBody"/>
              <w:jc w:val="center"/>
            </w:pPr>
            <w:r>
              <w:t>X</w:t>
            </w:r>
          </w:p>
        </w:tc>
        <w:tc>
          <w:tcPr>
            <w:tcW w:w="1200" w:type="dxa"/>
          </w:tcPr>
          <w:p w:rsidR="00610EE1" w:rsidRDefault="006F6EC9">
            <w:pPr>
              <w:pStyle w:val="PURBody"/>
              <w:jc w:val="center"/>
            </w:pPr>
            <w:r>
              <w:t>X</w:t>
            </w:r>
          </w:p>
        </w:tc>
        <w:tc>
          <w:tcPr>
            <w:tcW w:w="1080" w:type="dxa"/>
          </w:tcPr>
          <w:p w:rsidR="00610EE1" w:rsidRDefault="006F6EC9">
            <w:pPr>
              <w:pStyle w:val="PURBody"/>
              <w:jc w:val="center"/>
            </w:pPr>
            <w:r>
              <w:t>X</w:t>
            </w:r>
          </w:p>
        </w:tc>
        <w:tc>
          <w:tcPr>
            <w:tcW w:w="980" w:type="dxa"/>
          </w:tcPr>
          <w:p w:rsidR="00610EE1" w:rsidRDefault="006F6EC9">
            <w:pPr>
              <w:pStyle w:val="PURBody"/>
              <w:jc w:val="center"/>
            </w:pPr>
            <w:r>
              <w:t>X</w:t>
            </w:r>
          </w:p>
        </w:tc>
      </w:tr>
      <w:tr w:rsidR="00610EE1">
        <w:tc>
          <w:tcPr>
            <w:tcW w:w="760" w:type="dxa"/>
          </w:tcPr>
          <w:p w:rsidR="00610EE1" w:rsidRDefault="006F6EC9">
            <w:pPr>
              <w:pStyle w:val="PURBody"/>
              <w:jc w:val="center"/>
            </w:pPr>
            <w:r>
              <w:t>5</w:t>
            </w:r>
          </w:p>
        </w:tc>
        <w:tc>
          <w:tcPr>
            <w:tcW w:w="7680" w:type="dxa"/>
          </w:tcPr>
          <w:p w:rsidR="00610EE1" w:rsidRDefault="006F6EC9">
            <w:pPr>
              <w:pStyle w:val="PURBody"/>
            </w:pPr>
            <w:r>
              <w:t>Вы можете запустить ОС Windows 8.1 Профессиональная или Корпо</w:t>
            </w:r>
            <w:r>
              <w:t>ративная, Windows 8.1 Industry Профессиональная или Корпоративная или более ранние версии Программного обеспечения вместо любого разрешенного Экземпляра.</w:t>
            </w:r>
          </w:p>
        </w:tc>
        <w:tc>
          <w:tcPr>
            <w:tcW w:w="1300" w:type="dxa"/>
          </w:tcPr>
          <w:p w:rsidR="00610EE1" w:rsidRDefault="006F6EC9">
            <w:pPr>
              <w:pStyle w:val="PURBody"/>
              <w:jc w:val="center"/>
            </w:pPr>
            <w:r>
              <w:t>X</w:t>
            </w:r>
          </w:p>
        </w:tc>
        <w:tc>
          <w:tcPr>
            <w:tcW w:w="1120" w:type="dxa"/>
          </w:tcPr>
          <w:p w:rsidR="00610EE1" w:rsidRDefault="006F6EC9">
            <w:pPr>
              <w:pStyle w:val="PURBody"/>
              <w:jc w:val="center"/>
            </w:pPr>
            <w:r>
              <w:t>X</w:t>
            </w:r>
          </w:p>
        </w:tc>
        <w:tc>
          <w:tcPr>
            <w:tcW w:w="1200" w:type="dxa"/>
          </w:tcPr>
          <w:p w:rsidR="00610EE1" w:rsidRDefault="006F6EC9">
            <w:pPr>
              <w:pStyle w:val="PURBody"/>
              <w:jc w:val="center"/>
            </w:pPr>
            <w:r>
              <w:t>X</w:t>
            </w:r>
          </w:p>
        </w:tc>
        <w:tc>
          <w:tcPr>
            <w:tcW w:w="1080" w:type="dxa"/>
          </w:tcPr>
          <w:p w:rsidR="00610EE1" w:rsidRDefault="006F6EC9">
            <w:pPr>
              <w:pStyle w:val="PURBody"/>
              <w:jc w:val="center"/>
            </w:pPr>
            <w:r>
              <w:t>X</w:t>
            </w:r>
          </w:p>
        </w:tc>
        <w:tc>
          <w:tcPr>
            <w:tcW w:w="980" w:type="dxa"/>
          </w:tcPr>
          <w:p w:rsidR="00610EE1" w:rsidRDefault="006F6EC9">
            <w:pPr>
              <w:pStyle w:val="PURBody"/>
              <w:jc w:val="center"/>
            </w:pPr>
            <w:r>
              <w:t>X</w:t>
            </w:r>
          </w:p>
        </w:tc>
      </w:tr>
      <w:tr w:rsidR="00610EE1">
        <w:tc>
          <w:tcPr>
            <w:tcW w:w="760" w:type="dxa"/>
          </w:tcPr>
          <w:p w:rsidR="00610EE1" w:rsidRDefault="006F6EC9">
            <w:pPr>
              <w:pStyle w:val="PURBody"/>
              <w:jc w:val="center"/>
            </w:pPr>
            <w:r>
              <w:t>6</w:t>
            </w:r>
          </w:p>
        </w:tc>
        <w:tc>
          <w:tcPr>
            <w:tcW w:w="7680" w:type="dxa"/>
          </w:tcPr>
          <w:p w:rsidR="00610EE1" w:rsidRDefault="006F6EC9">
            <w:pPr>
              <w:pStyle w:val="PURBody"/>
            </w:pPr>
            <w:r>
              <w:t>Вам не нужна лицензия, чтобы осуществлять доступ к своим разрешенным Экземплярам с целью администрирования Программного обеспечения.</w:t>
            </w:r>
          </w:p>
        </w:tc>
        <w:tc>
          <w:tcPr>
            <w:tcW w:w="1300" w:type="dxa"/>
          </w:tcPr>
          <w:p w:rsidR="00610EE1" w:rsidRDefault="006F6EC9">
            <w:pPr>
              <w:pStyle w:val="PURBody"/>
              <w:jc w:val="center"/>
            </w:pPr>
            <w:r>
              <w:t>X</w:t>
            </w:r>
          </w:p>
        </w:tc>
        <w:tc>
          <w:tcPr>
            <w:tcW w:w="1120" w:type="dxa"/>
          </w:tcPr>
          <w:p w:rsidR="00610EE1" w:rsidRDefault="006F6EC9">
            <w:pPr>
              <w:pStyle w:val="PURBody"/>
              <w:jc w:val="center"/>
            </w:pPr>
            <w:r>
              <w:t>X</w:t>
            </w:r>
          </w:p>
        </w:tc>
        <w:tc>
          <w:tcPr>
            <w:tcW w:w="1200" w:type="dxa"/>
          </w:tcPr>
          <w:p w:rsidR="00610EE1" w:rsidRDefault="006F6EC9">
            <w:pPr>
              <w:pStyle w:val="PURBody"/>
              <w:jc w:val="center"/>
            </w:pPr>
            <w:r>
              <w:t>X</w:t>
            </w:r>
          </w:p>
        </w:tc>
        <w:tc>
          <w:tcPr>
            <w:tcW w:w="1080" w:type="dxa"/>
          </w:tcPr>
          <w:p w:rsidR="00610EE1" w:rsidRDefault="006F6EC9">
            <w:pPr>
              <w:pStyle w:val="PURBody"/>
              <w:jc w:val="center"/>
            </w:pPr>
            <w:r>
              <w:t>X</w:t>
            </w:r>
          </w:p>
        </w:tc>
        <w:tc>
          <w:tcPr>
            <w:tcW w:w="980" w:type="dxa"/>
          </w:tcPr>
          <w:p w:rsidR="00610EE1" w:rsidRDefault="006F6EC9">
            <w:pPr>
              <w:pStyle w:val="PURBody"/>
              <w:jc w:val="center"/>
            </w:pPr>
            <w:r>
              <w:t>X</w:t>
            </w:r>
          </w:p>
        </w:tc>
      </w:tr>
    </w:tbl>
    <w:p w:rsidR="00610EE1" w:rsidRDefault="006F6EC9">
      <w:pPr>
        <w:pStyle w:val="PURProductName"/>
      </w:pPr>
      <w:r>
        <w:t>Права на использование продуктов вне офиса (в рамках Software Assurance для операционной системы Windows для нас</w:t>
      </w:r>
      <w:r>
        <w:t>тольных компьютеров (на устройство), Windows VDA (на устройство) и Software Assurance для Windows Embedded Industry (на устройство))</w:t>
      </w:r>
    </w:p>
    <w:p w:rsidR="00610EE1" w:rsidRDefault="006F6EC9">
      <w:pPr>
        <w:pStyle w:val="PURBlueStrong-Indented"/>
      </w:pPr>
      <w:r>
        <w:t>Определенные термины в этом разделе (см. Универсальные условия лицензирования)</w:t>
      </w:r>
    </w:p>
    <w:p w:rsidR="00610EE1" w:rsidRDefault="006F6EC9">
      <w:pPr>
        <w:pStyle w:val="PURBody-Indented"/>
      </w:pPr>
      <w:r>
        <w:t>«экземпляр», «лицензированное устройство», «операционная среда», «соответствующее устройство третьего лица», «запуск экземпляров», «сервер» и «виртуальная операционная среда»</w:t>
      </w:r>
    </w:p>
    <w:p w:rsidR="00610EE1" w:rsidRDefault="006F6EC9">
      <w:pPr>
        <w:pStyle w:val="PURBody-Indented"/>
      </w:pPr>
      <w:r>
        <w:t>В рамках настоящего документа термин «Программное обеспечение» относится к Window</w:t>
      </w:r>
      <w:r>
        <w:t>s 8.1 Корпоративная или Windows Embedded 8.1 Industry Корпоративная.</w:t>
      </w:r>
    </w:p>
    <w:p w:rsidR="00610EE1" w:rsidRDefault="006F6EC9">
      <w:pPr>
        <w:pStyle w:val="PURBody-Indented"/>
      </w:pPr>
      <w:r>
        <w:t xml:space="preserve">При использовании программного обеспечения применяется раздел «Операционные системы для настольных компьютеров», соответствующий раздел о Windows 8.1 Корпоративная или Windows Embedded 8.1 Industry и изложенные ниже условия лицензии. В случае противоречия </w:t>
      </w:r>
      <w:r>
        <w:t>с условиями раздела «Операционные системы для настольных компьютеров» преимущественную силу имеют условия лицензии, изложенные в настоящем разделе. При дальнейшем использовании Windows 8.1 Корпоративная или Windows Embedded 8.1 Industry Корпоративная в рам</w:t>
      </w:r>
      <w:r>
        <w:t>ках бессрочной лицензии на Windows после окончания срока действия покрытия Software Assurance применяется раздел «Операционные системы для настольных компьютеров» без дополнительных прав и ограничений, указанных здесь.</w:t>
      </w:r>
    </w:p>
    <w:p w:rsidR="00610EE1" w:rsidRDefault="006F6EC9">
      <w:pPr>
        <w:pStyle w:val="PURBullet-Indented"/>
        <w:numPr>
          <w:ilvl w:val="0"/>
          <w:numId w:val="162"/>
        </w:numPr>
      </w:pPr>
      <w:r>
        <w:t>Единственный основной пользователь</w:t>
      </w:r>
      <w:r>
        <w:rPr>
          <w:vertAlign w:val="superscript"/>
        </w:rPr>
        <w:t>1</w:t>
      </w:r>
      <w:r>
        <w:t xml:space="preserve"> л</w:t>
      </w:r>
      <w:r>
        <w:t>ицензированного устройства может осуществлять удаленный доступ к разрешенным экземплярам, запускаемым на серверах в вашем центре данных,</w:t>
      </w:r>
      <w:r>
        <w:rPr>
          <w:vertAlign w:val="superscript"/>
        </w:rPr>
        <w:t xml:space="preserve">2 </w:t>
      </w:r>
      <w:r>
        <w:t>с соответствующего устройства третьего лица, находящегося вне вашей территории или территории вашего аффилированного л</w:t>
      </w:r>
      <w:r>
        <w:t>ица.</w:t>
      </w:r>
    </w:p>
    <w:p w:rsidR="00610EE1" w:rsidRDefault="006F6EC9">
      <w:pPr>
        <w:pStyle w:val="PURBullet-Indented"/>
        <w:numPr>
          <w:ilvl w:val="0"/>
          <w:numId w:val="162"/>
        </w:numPr>
      </w:pPr>
      <w:r>
        <w:t>Кроме того, тот же пользователь может также запускать один экземпляр программного обеспечения в виртуальной операционной среде на соответствующем устройстве третьего лица вне вашей территории или территории вашего аффилированного лица.</w:t>
      </w:r>
    </w:p>
    <w:p w:rsidR="00610EE1" w:rsidRDefault="006F6EC9">
      <w:pPr>
        <w:pStyle w:val="PURBullet-Indented"/>
        <w:numPr>
          <w:ilvl w:val="0"/>
          <w:numId w:val="162"/>
        </w:numPr>
      </w:pPr>
      <w:r>
        <w:t>Кроме того, тот</w:t>
      </w:r>
      <w:r>
        <w:t xml:space="preserve"> же пользователь может запускать экземпляр программного обеспечения на флэш-накопителе USB (согласно правам на использование Windows to Go) на соответствующем устройстве третьего лица, находящегося вне вашей территории или территории вашего аффилированного</w:t>
      </w:r>
      <w:r>
        <w:t xml:space="preserve"> лица.</w:t>
      </w:r>
    </w:p>
    <w:p w:rsidR="00610EE1" w:rsidRDefault="006F6EC9">
      <w:pPr>
        <w:pStyle w:val="PURBullet-Indented"/>
        <w:numPr>
          <w:ilvl w:val="0"/>
          <w:numId w:val="162"/>
        </w:numPr>
      </w:pPr>
      <w:r>
        <w:t>Применение Прав на использование продуктов вне офиса допускается только в рабочих целях.</w:t>
      </w:r>
    </w:p>
    <w:p w:rsidR="00610EE1" w:rsidRDefault="006F6EC9">
      <w:pPr>
        <w:pStyle w:val="PURBullet-Indented"/>
        <w:numPr>
          <w:ilvl w:val="0"/>
          <w:numId w:val="162"/>
        </w:numPr>
      </w:pPr>
      <w:r>
        <w:t>Прочие пользователи не имеют право использовать программное обеспечение по той же лицензии и в то же время за исключением случаев предоставления технической под</w:t>
      </w:r>
      <w:r>
        <w:t>держки с использованием Удаленного помощника или подобных технологий или администрирования программного обеспечения.</w:t>
      </w:r>
    </w:p>
    <w:p w:rsidR="00610EE1" w:rsidRDefault="006F6EC9">
      <w:pPr>
        <w:pStyle w:val="PURBullet-Indented"/>
        <w:numPr>
          <w:ilvl w:val="0"/>
          <w:numId w:val="162"/>
        </w:numPr>
      </w:pPr>
      <w:r>
        <w:t>Ваше право на использование программного обеспечения в соответствии с Правом на использование продуктов вне офиса не является бессрочным; в</w:t>
      </w:r>
      <w:r>
        <w:t>ы не можете осуществлять доступ или использовать программное обеспечение, как указано в настоящем разделе, после окончания срока действия покрытия Windows Software Assurance или Windows VDA.</w:t>
      </w:r>
    </w:p>
    <w:p w:rsidR="00610EE1" w:rsidRDefault="006F6EC9">
      <w:pPr>
        <w:pStyle w:val="PURBody-Indented"/>
      </w:pPr>
      <w:r>
        <w:rPr>
          <w:vertAlign w:val="superscript"/>
        </w:rPr>
        <w:t xml:space="preserve">1 </w:t>
      </w:r>
      <w:r>
        <w:t>В соответствии с определением в разделе «Операционные системы д</w:t>
      </w:r>
      <w:r>
        <w:t>ля настольных компьютеров».</w:t>
      </w:r>
    </w:p>
    <w:p w:rsidR="00610EE1" w:rsidRDefault="006F6EC9">
      <w:pPr>
        <w:pStyle w:val="PURBody-Indented"/>
      </w:pPr>
      <w:r>
        <w:rPr>
          <w:vertAlign w:val="superscript"/>
        </w:rPr>
        <w:t xml:space="preserve">2 </w:t>
      </w:r>
      <w:r>
        <w:t>Даже если вашим соглашением о корпоративном лицензировании предусмотрено иное, к Соответствующим компьютерам и устройствам не относятся никакие соответствующие устройства третьих лиц, с помощью которых ваши пользователи получа</w:t>
      </w:r>
      <w:r>
        <w:t>ют доступ к программному обеспечению и другим базовым продуктам исключительно в соответствии с Правами на использование продуктов вне офиса.</w:t>
      </w:r>
    </w:p>
    <w:p w:rsidR="00610EE1" w:rsidRDefault="006F6EC9">
      <w:pPr>
        <w:pStyle w:val="PURProductName"/>
      </w:pPr>
      <w:r>
        <w:t>Сопутствующие устройства</w:t>
      </w:r>
    </w:p>
    <w:p w:rsidR="00610EE1" w:rsidRDefault="006F6EC9">
      <w:pPr>
        <w:pStyle w:val="PURBody-Indented"/>
      </w:pPr>
      <w:r>
        <w:t>В рамках настоящего раздела:</w:t>
      </w:r>
    </w:p>
    <w:p w:rsidR="00610EE1" w:rsidRDefault="006F6EC9">
      <w:pPr>
        <w:pStyle w:val="PURBody-Indented"/>
      </w:pPr>
      <w:r>
        <w:t>«Основной пользователь» — это пользователь, который используе</w:t>
      </w:r>
      <w:r>
        <w:t>т покрытие Software Assurance для Windows, для Windows Embedded Industry или Лицензированное устройство Windows VDA более 50 % времени в течение 90-дневного периода.</w:t>
      </w:r>
    </w:p>
    <w:p w:rsidR="00610EE1" w:rsidRDefault="006F6EC9">
      <w:pPr>
        <w:pStyle w:val="PURBody-Indented"/>
      </w:pPr>
      <w:r>
        <w:t>«Сопутствующее устройство» — это любое дополнительное устройство, которое используется Осн</w:t>
      </w:r>
      <w:r>
        <w:t xml:space="preserve">овным пользователем и либо (i) не поддерживает запуск экземпляра Windows 8.1 Профессиональная в локальном режиме (в Физической или Виртуальной операционной среде), либо (ii) поддерживает запуск экземпляра Windows 8.1 Профессиональная в локальном режиме (в </w:t>
      </w:r>
      <w:r>
        <w:t>Физической или Виртуальной операционной среде) и при этом находится в личном владении Основного пользователя.</w:t>
      </w:r>
    </w:p>
    <w:p w:rsidR="00610EE1" w:rsidRDefault="006F6EC9">
      <w:pPr>
        <w:pStyle w:val="PURBlueStrong-Indented"/>
      </w:pPr>
      <w:r>
        <w:t>Сопутствующие устройства Windows RT (в рамках Software Assurance для операционной системы Windows для настольных компьютеров, Software Assurance д</w:t>
      </w:r>
      <w:r>
        <w:t>ля Windows Industry или Windows VDA)</w:t>
      </w:r>
    </w:p>
    <w:p w:rsidR="00610EE1" w:rsidRDefault="006F6EC9">
      <w:pPr>
        <w:pStyle w:val="PURBody-Indented"/>
      </w:pPr>
      <w:r>
        <w:t>«Сопутствующее устройство Windows RT» — это Сопутствующее устройство, которое вы (а не третье лицо) лицензировали для Windows RT или Windows RT 8.1.</w:t>
      </w:r>
    </w:p>
    <w:p w:rsidR="00610EE1" w:rsidRDefault="006F6EC9">
      <w:pPr>
        <w:pStyle w:val="PURBody-Indented"/>
      </w:pPr>
      <w:r>
        <w:t>При использовании программного обеспечения применяется раздел «Операци</w:t>
      </w:r>
      <w:r>
        <w:t>онные системы для настольных компьютеров», соответствующий раздел о Windows 8.1 Корпоративная или Windows 8.1 Industry Корпоративная и изложенные ниже условия лицензии. В случае противоречия с условиями раздела «Операционные системы для настольных компьюте</w:t>
      </w:r>
      <w:r>
        <w:t>ров» преимущественную силу имеют условия лицензии, изложенные в настоящем разделе.</w:t>
      </w:r>
    </w:p>
    <w:p w:rsidR="00610EE1" w:rsidRDefault="006F6EC9">
      <w:pPr>
        <w:pStyle w:val="PURBullet-Indented"/>
        <w:numPr>
          <w:ilvl w:val="0"/>
          <w:numId w:val="163"/>
        </w:numPr>
      </w:pPr>
      <w:r>
        <w:t>Основной пользователь имеет право удаленно обращаться с Сопутствующего устройства Windows RT к любому разрешенному Экземпляру программного обеспечения, Запущенному на сервер</w:t>
      </w:r>
      <w:r>
        <w:t>ах в вашем центре обработки данных, в соответствии с положениями соответствующего раздела Windows 8.1 Корпоративная и Windows 8.1 Industry Корпоративная.</w:t>
      </w:r>
    </w:p>
    <w:p w:rsidR="00610EE1" w:rsidRDefault="006F6EC9">
      <w:pPr>
        <w:pStyle w:val="PURBullet-Indented"/>
        <w:numPr>
          <w:ilvl w:val="0"/>
          <w:numId w:val="163"/>
        </w:numPr>
      </w:pPr>
      <w:r>
        <w:t>Прочие пользователи не имеют право использовать программное обеспечение по той же лицензии и в то же в</w:t>
      </w:r>
      <w:r>
        <w:t>ремя за исключением случаев предоставления технической поддержки с использованием Удаленного помощника или подобных технологий или администрирования программного обеспечения.</w:t>
      </w:r>
    </w:p>
    <w:p w:rsidR="00610EE1" w:rsidRDefault="006F6EC9">
      <w:pPr>
        <w:pStyle w:val="PURBullet-Indented"/>
        <w:numPr>
          <w:ilvl w:val="0"/>
          <w:numId w:val="163"/>
        </w:numPr>
      </w:pPr>
      <w:r>
        <w:t>Ваше право на использование программного обеспечения на Сопутствующих устройствах</w:t>
      </w:r>
      <w:r>
        <w:t xml:space="preserve"> Windows RT не является бессрочным; вы не можете осуществлять доступ или использовать программное обеспечение, как указано в настоящем разделе, после окончания срока действия покрытия Software Assurance для Windows или Windows Industry либо подписки Window</w:t>
      </w:r>
      <w:r>
        <w:t>s VDA.</w:t>
      </w:r>
    </w:p>
    <w:p w:rsidR="00610EE1" w:rsidRDefault="006F6EC9">
      <w:pPr>
        <w:pStyle w:val="PURBlueStrong-Indented"/>
      </w:pPr>
      <w:r>
        <w:t>Подписная лицензия Windows Companion (SL)</w:t>
      </w:r>
    </w:p>
    <w:p w:rsidR="00610EE1" w:rsidRDefault="006F6EC9">
      <w:pPr>
        <w:pStyle w:val="PURBody-Indented"/>
      </w:pPr>
      <w:r>
        <w:t>Начиная с 1 декабря 2014 г., все подписные лицензии Windows Companion включают в себя те же права на использование, что и лицензия Windows Enterprise SA Per User Add-on.</w:t>
      </w:r>
    </w:p>
    <w:p w:rsidR="00610EE1" w:rsidRDefault="006F6EC9">
      <w:pPr>
        <w:pStyle w:val="PURBody-Indented"/>
      </w:pPr>
      <w:r>
        <w:t>Действующее покрытие Software Assuran</w:t>
      </w:r>
      <w:r>
        <w:t>ce для Операционной системы Windows настольных компьютеров, Операционной системы Windows Industry или действующая подписная лицензия на Windows VDA дает вам право на приобретение подписных лицензий Windows Companion. Эти лицензии при необходимости покупают</w:t>
      </w:r>
      <w:r>
        <w:t>ся отдельно от покрытия Software Assurance для Windows или Windows Industry либо лицензии Windows VDA.  Нельзя назначать более одной лицензии Windows Companion SL на устройство.  При использовании программного обеспечения применяется раздел «Операционные с</w:t>
      </w:r>
      <w:r>
        <w:t>истемы для настольных компьютеров», соответствующий раздел о Windows 8.1 Корпоративная и Windows 8.1 Industry Корпоративная и изложенные ниже условия лицензии. В случае противоречия с условиями раздела «Операционные системы для настольных компьютеров» преи</w:t>
      </w:r>
      <w:r>
        <w:t>мущественную силу имеют условия лицензии, изложенные в настоящем разделе.</w:t>
      </w:r>
    </w:p>
    <w:p w:rsidR="00610EE1" w:rsidRDefault="006F6EC9">
      <w:pPr>
        <w:pStyle w:val="PURBullet-Indented"/>
        <w:numPr>
          <w:ilvl w:val="0"/>
          <w:numId w:val="164"/>
        </w:numPr>
      </w:pPr>
      <w:r>
        <w:t>Каждую лицензию необходимо назначать устройству, для которого имеется действующее покрытие Software Assurance для Windows или Windows Industry либо которому назначена соответствующая</w:t>
      </w:r>
      <w:r>
        <w:t xml:space="preserve"> подписная лицензия Windows VDA.</w:t>
      </w:r>
    </w:p>
    <w:p w:rsidR="00610EE1" w:rsidRDefault="006F6EC9">
      <w:pPr>
        <w:pStyle w:val="PURBullet-Indented"/>
        <w:numPr>
          <w:ilvl w:val="0"/>
          <w:numId w:val="164"/>
        </w:numPr>
      </w:pPr>
      <w:r>
        <w:t>Основной пользователь Лицензированного устройства может удаленно обращаться с Сопутствующего устройства к любому разрешенному Экземпляру программного обеспечения, Запущенному на серверах в вашем центре обработки данных в ра</w:t>
      </w:r>
      <w:r>
        <w:t>мках вашего покрытия Software Assurance для Windows, Windows Industry или Windows VDA в соответствии с положениями соответствующего раздела Windows 8.1 Корпоративная и Windows 8.1 Industry Корпоративная.</w:t>
      </w:r>
    </w:p>
    <w:p w:rsidR="00610EE1" w:rsidRDefault="006F6EC9">
      <w:pPr>
        <w:pStyle w:val="PURBullet-Indented"/>
        <w:numPr>
          <w:ilvl w:val="0"/>
          <w:numId w:val="164"/>
        </w:numPr>
      </w:pPr>
      <w:r>
        <w:t>Основной пользователь также может Запускать на Сопут</w:t>
      </w:r>
      <w:r>
        <w:t>ствующем устройстве Экземпляр, созданный и сохраненный на USB-диске, в соответствии с положениями раздела Windows To Go.</w:t>
      </w:r>
    </w:p>
    <w:p w:rsidR="00610EE1" w:rsidRDefault="006F6EC9">
      <w:pPr>
        <w:pStyle w:val="PURBullet-Indented"/>
        <w:numPr>
          <w:ilvl w:val="0"/>
          <w:numId w:val="164"/>
        </w:numPr>
      </w:pPr>
      <w:r>
        <w:t xml:space="preserve">Прочие пользователи не имеют право одновременно использовать программное обеспечение в рамках покрытия Software Assurance для Windows, </w:t>
      </w:r>
      <w:r>
        <w:t>Windows Industry или Windows VDA за исключением случаев предоставления технической поддержки с использованием Удаленного помощника или подобных технологий или администрирования программного обеспечения.</w:t>
      </w:r>
    </w:p>
    <w:p w:rsidR="00610EE1" w:rsidRDefault="006F6EC9">
      <w:pPr>
        <w:pStyle w:val="PURBullet-Indented"/>
        <w:numPr>
          <w:ilvl w:val="0"/>
          <w:numId w:val="164"/>
        </w:numPr>
      </w:pPr>
      <w:r>
        <w:t>Основной пользователь может воспользоваться данными п</w:t>
      </w:r>
      <w:r>
        <w:t>равами не более чем для четырех Сопутствующих устройств в любой 90-дневный период.</w:t>
      </w:r>
    </w:p>
    <w:p w:rsidR="00610EE1" w:rsidRDefault="006F6EC9">
      <w:pPr>
        <w:pStyle w:val="PURBullet-Indented"/>
        <w:numPr>
          <w:ilvl w:val="0"/>
          <w:numId w:val="164"/>
        </w:numPr>
      </w:pPr>
      <w:r>
        <w:t>Ваше право на использование программного обеспечения на Сопутствующих устройствах не является бессрочным; вы не можете осуществлять доступ или использовать программное обеспечение, как указано в настоящем разделе, после окончания срока действия подписной л</w:t>
      </w:r>
      <w:r>
        <w:t>ицензии Windows Companion SL или соответствующего покрытия Software Assurance для Windows или Windows Industry либо подписки Windows VDA.</w:t>
      </w:r>
    </w:p>
    <w:p w:rsidR="00610EE1" w:rsidRDefault="006F6EC9">
      <w:pPr>
        <w:pStyle w:val="PURProductName"/>
      </w:pPr>
      <w:r>
        <w:t>Операционная система Windows настольного компьютера — Windows Thin PC</w:t>
      </w:r>
    </w:p>
    <w:p w:rsidR="00610EE1" w:rsidRDefault="006F6EC9">
      <w:pPr>
        <w:pStyle w:val="PURBody-Indented"/>
      </w:pPr>
      <w:r>
        <w:t>В разделе «Операционные системы настольного комп</w:t>
      </w:r>
      <w:r>
        <w:t>ьютера» Прав на использование продуктов содержатся ваши условия лицензии для Windows Thin PC.   Однако вы можете использовать это программное обеспечение только для запуска следующих типов приложений:</w:t>
      </w:r>
    </w:p>
    <w:p w:rsidR="00610EE1" w:rsidRDefault="006F6EC9">
      <w:pPr>
        <w:pStyle w:val="PURBullet-Indented"/>
        <w:numPr>
          <w:ilvl w:val="0"/>
          <w:numId w:val="165"/>
        </w:numPr>
      </w:pPr>
      <w:r>
        <w:t>по безопасности,</w:t>
      </w:r>
    </w:p>
    <w:p w:rsidR="00610EE1" w:rsidRDefault="006F6EC9">
      <w:pPr>
        <w:pStyle w:val="PURBullet-Indented"/>
        <w:numPr>
          <w:ilvl w:val="0"/>
          <w:numId w:val="165"/>
        </w:numPr>
      </w:pPr>
      <w:r>
        <w:t>управляющих,</w:t>
      </w:r>
    </w:p>
    <w:p w:rsidR="00610EE1" w:rsidRDefault="006F6EC9">
      <w:pPr>
        <w:pStyle w:val="PURBullet-Indented"/>
        <w:numPr>
          <w:ilvl w:val="0"/>
          <w:numId w:val="165"/>
        </w:numPr>
      </w:pPr>
      <w:r>
        <w:t>эмулирующих терминалы,</w:t>
      </w:r>
    </w:p>
    <w:p w:rsidR="00610EE1" w:rsidRDefault="006F6EC9">
      <w:pPr>
        <w:pStyle w:val="PURBullet-Indented"/>
        <w:numPr>
          <w:ilvl w:val="0"/>
          <w:numId w:val="165"/>
        </w:numPr>
      </w:pPr>
      <w:r>
        <w:t>Re</w:t>
      </w:r>
      <w:r>
        <w:t>mote Desktop и подобные технологии</w:t>
      </w:r>
    </w:p>
    <w:p w:rsidR="00610EE1" w:rsidRDefault="006F6EC9">
      <w:pPr>
        <w:pStyle w:val="PURBullet-Indented"/>
        <w:numPr>
          <w:ilvl w:val="0"/>
          <w:numId w:val="165"/>
        </w:numPr>
      </w:pPr>
      <w:r>
        <w:t>веб-обозревателей,</w:t>
      </w:r>
    </w:p>
    <w:p w:rsidR="00610EE1" w:rsidRDefault="006F6EC9">
      <w:pPr>
        <w:pStyle w:val="PURBullet-Indented"/>
        <w:numPr>
          <w:ilvl w:val="0"/>
          <w:numId w:val="165"/>
        </w:numPr>
      </w:pPr>
      <w:r>
        <w:t>универсальных проигрывателей,</w:t>
      </w:r>
    </w:p>
    <w:p w:rsidR="00610EE1" w:rsidRDefault="006F6EC9">
      <w:pPr>
        <w:pStyle w:val="PURBullet-Indented"/>
        <w:numPr>
          <w:ilvl w:val="0"/>
          <w:numId w:val="165"/>
        </w:numPr>
      </w:pPr>
      <w:r>
        <w:t>клиентская система обмена мгновенными сообщениями</w:t>
      </w:r>
    </w:p>
    <w:p w:rsidR="00610EE1" w:rsidRDefault="006F6EC9">
      <w:pPr>
        <w:pStyle w:val="PURBullet-Indented"/>
        <w:numPr>
          <w:ilvl w:val="0"/>
          <w:numId w:val="165"/>
        </w:numPr>
      </w:pPr>
      <w:r>
        <w:t>программы просмотра документов</w:t>
      </w:r>
    </w:p>
    <w:p w:rsidR="00610EE1" w:rsidRDefault="006F6EC9">
      <w:pPr>
        <w:pStyle w:val="PURBullet-Indented"/>
        <w:numPr>
          <w:ilvl w:val="0"/>
          <w:numId w:val="165"/>
        </w:numPr>
      </w:pPr>
      <w:r>
        <w:t>NET Framework и виртуальная машина Java</w:t>
      </w:r>
    </w:p>
    <w:p w:rsidR="00610EE1" w:rsidRDefault="006F6EC9">
      <w:pPr>
        <w:pStyle w:val="PURBody-Indented"/>
      </w:pPr>
      <w:r>
        <w:t>Вы можете не устанавливать мультимедийный проигрыва</w:t>
      </w:r>
      <w:r>
        <w:t>тель.   В этом случае указанные ниже части раздела «Операционные системы настольного компьютера» Прав на использование продуктов не распространяются на использование вами программного обеспечения.</w:t>
      </w:r>
    </w:p>
    <w:p w:rsidR="00610EE1" w:rsidRDefault="006F6EC9">
      <w:pPr>
        <w:pStyle w:val="PURBullet-Indented"/>
        <w:numPr>
          <w:ilvl w:val="0"/>
          <w:numId w:val="166"/>
        </w:numPr>
      </w:pPr>
      <w:r>
        <w:t>Технология Windows Media Digital Rights Management</w:t>
      </w:r>
    </w:p>
    <w:p w:rsidR="00610EE1" w:rsidRDefault="006F6EC9">
      <w:pPr>
        <w:pStyle w:val="PURBullet-Indented"/>
        <w:numPr>
          <w:ilvl w:val="0"/>
          <w:numId w:val="166"/>
        </w:numPr>
      </w:pPr>
      <w:r>
        <w:t>Проигрыв</w:t>
      </w:r>
      <w:r>
        <w:t>атель Windows Media Player</w:t>
      </w:r>
    </w:p>
    <w:p w:rsidR="00610EE1" w:rsidRDefault="006F6EC9">
      <w:pPr>
        <w:pStyle w:val="PURBody-Indented"/>
      </w:pPr>
      <w:r>
        <w:t>Вы можете использовать программное обеспечение не на том устройстве, где программное обеспечение было впервые установлено, если перенесете Software Assurance на это другое устройство.</w:t>
      </w:r>
    </w:p>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F6EC9">
      <w:pPr>
        <w:pStyle w:val="PURSectionHeading"/>
        <w:pageBreakBefore/>
      </w:pPr>
      <w:bookmarkStart w:id="314" w:name="_Sec37"/>
      <w:bookmarkEnd w:id="312"/>
      <w:r>
        <w:t>Приложение 3. Дополнительное программное обеспечение</w:t>
      </w:r>
      <w:r>
        <w:fldChar w:fldCharType="begin"/>
      </w:r>
      <w:r>
        <w:instrText xml:space="preserve"> TC "</w:instrText>
      </w:r>
      <w:bookmarkStart w:id="315" w:name="_Toc399785769"/>
      <w:r>
        <w:instrText>Приложение 3. Дополнительное программное обеспечение</w:instrText>
      </w:r>
      <w:bookmarkEnd w:id="315"/>
      <w:r>
        <w:instrText>" \l 1</w:instrText>
      </w:r>
      <w:r>
        <w:fldChar w:fldCharType="end"/>
      </w:r>
    </w:p>
    <w:p w:rsidR="00610EE1" w:rsidRDefault="006F6EC9">
      <w:pPr>
        <w:pStyle w:val="PURAddtlSoftwareProductName"/>
      </w:pPr>
      <w:r>
        <w:t>BizTalk Server 2013 R2 Branch</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67"/>
              </w:numPr>
            </w:pPr>
            <w:r>
              <w:t>Средства администрирования и мониторинга</w:t>
            </w:r>
          </w:p>
          <w:p w:rsidR="00610EE1" w:rsidRDefault="006F6EC9">
            <w:pPr>
              <w:pStyle w:val="PURBullet"/>
              <w:numPr>
                <w:ilvl w:val="0"/>
                <w:numId w:val="167"/>
              </w:numPr>
            </w:pPr>
            <w:r>
              <w:t>Средства разработки</w:t>
            </w:r>
            <w:r>
              <w:t xml:space="preserve"> </w:t>
            </w:r>
          </w:p>
          <w:p w:rsidR="00610EE1" w:rsidRDefault="006F6EC9">
            <w:pPr>
              <w:pStyle w:val="PURBullet"/>
              <w:numPr>
                <w:ilvl w:val="0"/>
                <w:numId w:val="167"/>
              </w:numPr>
            </w:pPr>
            <w:r>
              <w:t xml:space="preserve">Пакет (пакеты) средств разработки программного обеспечения </w:t>
            </w:r>
          </w:p>
          <w:p w:rsidR="00610EE1" w:rsidRDefault="006F6EC9">
            <w:pPr>
              <w:pStyle w:val="PURBullet"/>
              <w:numPr>
                <w:ilvl w:val="0"/>
                <w:numId w:val="167"/>
              </w:numPr>
            </w:pPr>
            <w:r>
              <w:t xml:space="preserve">HTTP-адаптер для приема данных </w:t>
            </w:r>
          </w:p>
          <w:p w:rsidR="00610EE1" w:rsidRDefault="006F6EC9">
            <w:pPr>
              <w:pStyle w:val="PURBullet"/>
              <w:numPr>
                <w:ilvl w:val="0"/>
                <w:numId w:val="167"/>
              </w:numPr>
            </w:pPr>
            <w:r>
              <w:t xml:space="preserve">SOAP-адаптер для приема данных </w:t>
            </w:r>
          </w:p>
          <w:p w:rsidR="00610EE1" w:rsidRDefault="006F6EC9">
            <w:pPr>
              <w:pStyle w:val="PURBullet"/>
              <w:numPr>
                <w:ilvl w:val="0"/>
                <w:numId w:val="167"/>
              </w:numPr>
            </w:pPr>
            <w:r>
              <w:t xml:space="preserve">Веб-служба адаптера Windows SharePoint Services </w:t>
            </w:r>
          </w:p>
          <w:p w:rsidR="00610EE1" w:rsidRDefault="006F6EC9">
            <w:pPr>
              <w:pStyle w:val="PURBullet"/>
              <w:numPr>
                <w:ilvl w:val="0"/>
                <w:numId w:val="167"/>
              </w:numPr>
            </w:pPr>
            <w:r>
              <w:t>Адаптеры Windows Communication Foundation</w:t>
            </w:r>
          </w:p>
          <w:p w:rsidR="00610EE1" w:rsidRDefault="006F6EC9">
            <w:pPr>
              <w:pStyle w:val="PURBullet"/>
              <w:numPr>
                <w:ilvl w:val="0"/>
                <w:numId w:val="167"/>
              </w:numPr>
            </w:pPr>
            <w:r>
              <w:t>Прикладные программные интерфейсы (API) событий монитора деловой активности (BAM), средства перехвата и администрирования</w:t>
            </w:r>
          </w:p>
          <w:p w:rsidR="00610EE1" w:rsidRDefault="006F6EC9">
            <w:pPr>
              <w:pStyle w:val="PURBullet"/>
              <w:numPr>
                <w:ilvl w:val="0"/>
                <w:numId w:val="167"/>
              </w:numPr>
            </w:pPr>
            <w:r>
              <w:t>Поставщик оповещений BAM для служб уведомлений SQL</w:t>
            </w:r>
          </w:p>
        </w:tc>
        <w:tc>
          <w:tcPr>
            <w:tcW w:w="5340" w:type="dxa"/>
          </w:tcPr>
          <w:p w:rsidR="00610EE1" w:rsidRDefault="006F6EC9">
            <w:pPr>
              <w:pStyle w:val="PURBullet"/>
              <w:numPr>
                <w:ilvl w:val="0"/>
                <w:numId w:val="168"/>
              </w:numPr>
            </w:pPr>
            <w:r>
              <w:t xml:space="preserve">Клиент BAM </w:t>
            </w:r>
          </w:p>
          <w:p w:rsidR="00610EE1" w:rsidRDefault="006F6EC9">
            <w:pPr>
              <w:pStyle w:val="PURBullet"/>
              <w:numPr>
                <w:ilvl w:val="0"/>
                <w:numId w:val="168"/>
              </w:numPr>
            </w:pPr>
            <w:r>
              <w:t xml:space="preserve">Схемы и шаблоны по BizTalk Server </w:t>
            </w:r>
          </w:p>
          <w:p w:rsidR="00610EE1" w:rsidRDefault="006F6EC9">
            <w:pPr>
              <w:pStyle w:val="PURBullet"/>
              <w:numPr>
                <w:ilvl w:val="0"/>
                <w:numId w:val="168"/>
              </w:numPr>
            </w:pPr>
            <w:r>
              <w:t xml:space="preserve">Службы поддержки деловой активности </w:t>
            </w:r>
          </w:p>
          <w:p w:rsidR="00610EE1" w:rsidRDefault="006F6EC9">
            <w:pPr>
              <w:pStyle w:val="PURBullet"/>
              <w:numPr>
                <w:ilvl w:val="0"/>
                <w:numId w:val="168"/>
              </w:numPr>
            </w:pPr>
            <w:r>
              <w:t>Главный сервер секрета/Единая регистрация в системе предприятия</w:t>
            </w:r>
          </w:p>
          <w:p w:rsidR="00610EE1" w:rsidRDefault="006F6EC9">
            <w:pPr>
              <w:pStyle w:val="PURBullet"/>
              <w:numPr>
                <w:ilvl w:val="0"/>
                <w:numId w:val="168"/>
              </w:numPr>
            </w:pPr>
            <w:r>
              <w:t xml:space="preserve">MQHelper.dll </w:t>
            </w:r>
          </w:p>
          <w:p w:rsidR="00610EE1" w:rsidRDefault="006F6EC9">
            <w:pPr>
              <w:pStyle w:val="PURBullet"/>
              <w:numPr>
                <w:ilvl w:val="0"/>
                <w:numId w:val="168"/>
              </w:numPr>
            </w:pPr>
            <w:r>
              <w:t xml:space="preserve">ADOMD.NET </w:t>
            </w:r>
          </w:p>
          <w:p w:rsidR="00610EE1" w:rsidRDefault="006F6EC9">
            <w:pPr>
              <w:pStyle w:val="PURBullet"/>
              <w:numPr>
                <w:ilvl w:val="0"/>
                <w:numId w:val="168"/>
              </w:numPr>
            </w:pPr>
            <w:r>
              <w:t xml:space="preserve">MSXML </w:t>
            </w:r>
          </w:p>
          <w:p w:rsidR="00610EE1" w:rsidRDefault="006F6EC9">
            <w:pPr>
              <w:pStyle w:val="PURBullet"/>
              <w:numPr>
                <w:ilvl w:val="0"/>
                <w:numId w:val="168"/>
              </w:numPr>
            </w:pPr>
            <w:r>
              <w:t xml:space="preserve">SQLXML </w:t>
            </w:r>
          </w:p>
          <w:p w:rsidR="00610EE1" w:rsidRDefault="006F6EC9">
            <w:pPr>
              <w:pStyle w:val="PURBullet"/>
              <w:numPr>
                <w:ilvl w:val="0"/>
                <w:numId w:val="168"/>
              </w:numPr>
            </w:pPr>
            <w:r>
              <w:t xml:space="preserve">Компонент бизнес-правил </w:t>
            </w:r>
          </w:p>
          <w:p w:rsidR="00610EE1" w:rsidRDefault="006F6EC9">
            <w:pPr>
              <w:pStyle w:val="PURBullet"/>
              <w:numPr>
                <w:ilvl w:val="0"/>
                <w:numId w:val="168"/>
              </w:numPr>
            </w:pPr>
            <w:r>
              <w:t xml:space="preserve">Агент MQSeries </w:t>
            </w:r>
          </w:p>
          <w:p w:rsidR="00610EE1" w:rsidRDefault="006F6EC9">
            <w:pPr>
              <w:pStyle w:val="PURBullet"/>
              <w:numPr>
                <w:ilvl w:val="0"/>
                <w:numId w:val="168"/>
              </w:numPr>
            </w:pPr>
            <w:r>
              <w:t>UDDI</w:t>
            </w:r>
          </w:p>
        </w:tc>
      </w:tr>
    </w:tbl>
    <w:p w:rsidR="00610EE1" w:rsidRDefault="006F6EC9">
      <w:pPr>
        <w:pStyle w:val="PURAddtlSoftwareProductName"/>
      </w:pPr>
      <w:r>
        <w:t>BizTalk Server 2013 R2 Enterprise</w:t>
      </w:r>
    </w:p>
    <w:tbl>
      <w:tblPr>
        <w:tblStyle w:val="PURTableNoBorder"/>
        <w:tblW w:w="0" w:type="auto"/>
        <w:tblLook w:val="04A0" w:firstRow="1" w:lastRow="0" w:firstColumn="1" w:lastColumn="0" w:noHBand="0" w:noVBand="1"/>
      </w:tblPr>
      <w:tblGrid>
        <w:gridCol w:w="5390"/>
        <w:gridCol w:w="5640"/>
      </w:tblGrid>
      <w:tr w:rsidR="00610EE1">
        <w:tc>
          <w:tcPr>
            <w:tcW w:w="6360" w:type="dxa"/>
          </w:tcPr>
          <w:p w:rsidR="00610EE1" w:rsidRDefault="006F6EC9">
            <w:pPr>
              <w:pStyle w:val="PURBullet"/>
              <w:numPr>
                <w:ilvl w:val="0"/>
                <w:numId w:val="169"/>
              </w:numPr>
            </w:pPr>
            <w:r>
              <w:t>Средства администрирования и мониторинга</w:t>
            </w:r>
          </w:p>
          <w:p w:rsidR="00610EE1" w:rsidRDefault="006F6EC9">
            <w:pPr>
              <w:pStyle w:val="PURBullet"/>
              <w:numPr>
                <w:ilvl w:val="0"/>
                <w:numId w:val="169"/>
              </w:numPr>
            </w:pPr>
            <w:r>
              <w:t xml:space="preserve">Средства разработки </w:t>
            </w:r>
          </w:p>
          <w:p w:rsidR="00610EE1" w:rsidRDefault="006F6EC9">
            <w:pPr>
              <w:pStyle w:val="PURBullet"/>
              <w:numPr>
                <w:ilvl w:val="0"/>
                <w:numId w:val="169"/>
              </w:numPr>
            </w:pPr>
            <w:r>
              <w:t>Пакет (п</w:t>
            </w:r>
            <w:r>
              <w:t xml:space="preserve">акеты) средств разработки программного обеспечения </w:t>
            </w:r>
          </w:p>
          <w:p w:rsidR="00610EE1" w:rsidRDefault="006F6EC9">
            <w:pPr>
              <w:pStyle w:val="PURBullet"/>
              <w:numPr>
                <w:ilvl w:val="0"/>
                <w:numId w:val="169"/>
              </w:numPr>
            </w:pPr>
            <w:r>
              <w:t xml:space="preserve">HTTP-адаптер для приема данных </w:t>
            </w:r>
          </w:p>
          <w:p w:rsidR="00610EE1" w:rsidRDefault="006F6EC9">
            <w:pPr>
              <w:pStyle w:val="PURBullet"/>
              <w:numPr>
                <w:ilvl w:val="0"/>
                <w:numId w:val="169"/>
              </w:numPr>
            </w:pPr>
            <w:r>
              <w:t xml:space="preserve">SOAP-адаптер для приема данных </w:t>
            </w:r>
          </w:p>
          <w:p w:rsidR="00610EE1" w:rsidRDefault="006F6EC9">
            <w:pPr>
              <w:pStyle w:val="PURBullet"/>
              <w:numPr>
                <w:ilvl w:val="0"/>
                <w:numId w:val="169"/>
              </w:numPr>
            </w:pPr>
            <w:r>
              <w:t xml:space="preserve">Веб-служба адаптера Windows SharePoint Services </w:t>
            </w:r>
          </w:p>
          <w:p w:rsidR="00610EE1" w:rsidRDefault="006F6EC9">
            <w:pPr>
              <w:pStyle w:val="PURBullet"/>
              <w:numPr>
                <w:ilvl w:val="0"/>
                <w:numId w:val="169"/>
              </w:numPr>
            </w:pPr>
            <w:r>
              <w:t>Адаптеры Windows Communication Foundation</w:t>
            </w:r>
          </w:p>
          <w:p w:rsidR="00610EE1" w:rsidRDefault="006F6EC9">
            <w:pPr>
              <w:pStyle w:val="PURBullet"/>
              <w:numPr>
                <w:ilvl w:val="0"/>
                <w:numId w:val="169"/>
              </w:numPr>
            </w:pPr>
            <w:r>
              <w:t>Прикладные программные интерфейсы (API) событий монитора деловой активности (BAM), средства перехвата и администрирования</w:t>
            </w:r>
          </w:p>
          <w:p w:rsidR="00610EE1" w:rsidRDefault="006F6EC9">
            <w:pPr>
              <w:pStyle w:val="PURBullet"/>
              <w:numPr>
                <w:ilvl w:val="0"/>
                <w:numId w:val="169"/>
              </w:numPr>
            </w:pPr>
            <w:r>
              <w:t>Поставщик оповещений BAM для служб уведомлений SQL</w:t>
            </w:r>
          </w:p>
        </w:tc>
        <w:tc>
          <w:tcPr>
            <w:tcW w:w="6720" w:type="dxa"/>
          </w:tcPr>
          <w:p w:rsidR="00610EE1" w:rsidRDefault="006F6EC9">
            <w:pPr>
              <w:pStyle w:val="PURBullet"/>
              <w:numPr>
                <w:ilvl w:val="0"/>
                <w:numId w:val="170"/>
              </w:numPr>
            </w:pPr>
            <w:r>
              <w:t xml:space="preserve">Клиент BAM </w:t>
            </w:r>
          </w:p>
          <w:p w:rsidR="00610EE1" w:rsidRDefault="006F6EC9">
            <w:pPr>
              <w:pStyle w:val="PURBullet"/>
              <w:numPr>
                <w:ilvl w:val="0"/>
                <w:numId w:val="170"/>
              </w:numPr>
            </w:pPr>
            <w:r>
              <w:t xml:space="preserve">Схемы и шаблоны по BizTalk Server </w:t>
            </w:r>
          </w:p>
          <w:p w:rsidR="00610EE1" w:rsidRDefault="006F6EC9">
            <w:pPr>
              <w:pStyle w:val="PURBullet"/>
              <w:numPr>
                <w:ilvl w:val="0"/>
                <w:numId w:val="170"/>
              </w:numPr>
            </w:pPr>
            <w:r>
              <w:t xml:space="preserve">Службы поддержки деловой активности </w:t>
            </w:r>
          </w:p>
          <w:p w:rsidR="00610EE1" w:rsidRDefault="006F6EC9">
            <w:pPr>
              <w:pStyle w:val="PURBullet"/>
              <w:numPr>
                <w:ilvl w:val="0"/>
                <w:numId w:val="170"/>
              </w:numPr>
            </w:pPr>
            <w:r>
              <w:t>Главный сервер секрета/Единая регистрация в системе предприятия</w:t>
            </w:r>
          </w:p>
          <w:p w:rsidR="00610EE1" w:rsidRDefault="006F6EC9">
            <w:pPr>
              <w:pStyle w:val="PURBullet"/>
              <w:numPr>
                <w:ilvl w:val="0"/>
                <w:numId w:val="170"/>
              </w:numPr>
            </w:pPr>
            <w:r>
              <w:t xml:space="preserve">MQHelper.dll </w:t>
            </w:r>
          </w:p>
          <w:p w:rsidR="00610EE1" w:rsidRDefault="006F6EC9">
            <w:pPr>
              <w:pStyle w:val="PURBullet"/>
              <w:numPr>
                <w:ilvl w:val="0"/>
                <w:numId w:val="170"/>
              </w:numPr>
            </w:pPr>
            <w:r>
              <w:t xml:space="preserve">ADOMD.NET </w:t>
            </w:r>
          </w:p>
          <w:p w:rsidR="00610EE1" w:rsidRDefault="006F6EC9">
            <w:pPr>
              <w:pStyle w:val="PURBullet"/>
              <w:numPr>
                <w:ilvl w:val="0"/>
                <w:numId w:val="170"/>
              </w:numPr>
            </w:pPr>
            <w:r>
              <w:t xml:space="preserve">MSXML </w:t>
            </w:r>
          </w:p>
          <w:p w:rsidR="00610EE1" w:rsidRDefault="006F6EC9">
            <w:pPr>
              <w:pStyle w:val="PURBullet"/>
              <w:numPr>
                <w:ilvl w:val="0"/>
                <w:numId w:val="170"/>
              </w:numPr>
            </w:pPr>
            <w:r>
              <w:t xml:space="preserve">SQLXML </w:t>
            </w:r>
          </w:p>
          <w:p w:rsidR="00610EE1" w:rsidRDefault="006F6EC9">
            <w:pPr>
              <w:pStyle w:val="PURBullet"/>
              <w:numPr>
                <w:ilvl w:val="0"/>
                <w:numId w:val="170"/>
              </w:numPr>
            </w:pPr>
            <w:r>
              <w:t xml:space="preserve">Компонент бизнес-правил </w:t>
            </w:r>
          </w:p>
          <w:p w:rsidR="00610EE1" w:rsidRDefault="006F6EC9">
            <w:pPr>
              <w:pStyle w:val="PURBullet"/>
              <w:numPr>
                <w:ilvl w:val="0"/>
                <w:numId w:val="170"/>
              </w:numPr>
            </w:pPr>
            <w:r>
              <w:t xml:space="preserve">Агент MQSeries </w:t>
            </w:r>
          </w:p>
          <w:p w:rsidR="00610EE1" w:rsidRDefault="006F6EC9">
            <w:pPr>
              <w:pStyle w:val="PURBullet"/>
              <w:numPr>
                <w:ilvl w:val="0"/>
                <w:numId w:val="170"/>
              </w:numPr>
            </w:pPr>
            <w:r>
              <w:t>UDDI</w:t>
            </w:r>
          </w:p>
        </w:tc>
      </w:tr>
    </w:tbl>
    <w:p w:rsidR="00610EE1" w:rsidRDefault="006F6EC9">
      <w:pPr>
        <w:pStyle w:val="PURAddtlSoftwareProductName"/>
      </w:pPr>
      <w:r>
        <w:t>BizTalk Server 2013 R2 Standard</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71"/>
              </w:numPr>
            </w:pPr>
            <w:r>
              <w:t>Средства администрирования и мониторинга</w:t>
            </w:r>
          </w:p>
          <w:p w:rsidR="00610EE1" w:rsidRDefault="006F6EC9">
            <w:pPr>
              <w:pStyle w:val="PURBullet"/>
              <w:numPr>
                <w:ilvl w:val="0"/>
                <w:numId w:val="171"/>
              </w:numPr>
            </w:pPr>
            <w:r>
              <w:t xml:space="preserve">Средства разработки </w:t>
            </w:r>
          </w:p>
          <w:p w:rsidR="00610EE1" w:rsidRDefault="006F6EC9">
            <w:pPr>
              <w:pStyle w:val="PURBullet"/>
              <w:numPr>
                <w:ilvl w:val="0"/>
                <w:numId w:val="171"/>
              </w:numPr>
            </w:pPr>
            <w:r>
              <w:t xml:space="preserve">Пакет (пакеты) средств разработки программного обеспечения </w:t>
            </w:r>
          </w:p>
          <w:p w:rsidR="00610EE1" w:rsidRDefault="006F6EC9">
            <w:pPr>
              <w:pStyle w:val="PURBullet"/>
              <w:numPr>
                <w:ilvl w:val="0"/>
                <w:numId w:val="171"/>
              </w:numPr>
            </w:pPr>
            <w:r>
              <w:t xml:space="preserve">HTTP-адаптер для приема данных </w:t>
            </w:r>
          </w:p>
          <w:p w:rsidR="00610EE1" w:rsidRDefault="006F6EC9">
            <w:pPr>
              <w:pStyle w:val="PURBullet"/>
              <w:numPr>
                <w:ilvl w:val="0"/>
                <w:numId w:val="171"/>
              </w:numPr>
            </w:pPr>
            <w:r>
              <w:t xml:space="preserve">SOAP-адаптер для приема данных </w:t>
            </w:r>
          </w:p>
          <w:p w:rsidR="00610EE1" w:rsidRDefault="006F6EC9">
            <w:pPr>
              <w:pStyle w:val="PURBullet"/>
              <w:numPr>
                <w:ilvl w:val="0"/>
                <w:numId w:val="171"/>
              </w:numPr>
            </w:pPr>
            <w:r>
              <w:t xml:space="preserve">Веб-служба адаптера Windows SharePoint Services </w:t>
            </w:r>
          </w:p>
          <w:p w:rsidR="00610EE1" w:rsidRDefault="006F6EC9">
            <w:pPr>
              <w:pStyle w:val="PURBullet"/>
              <w:numPr>
                <w:ilvl w:val="0"/>
                <w:numId w:val="171"/>
              </w:numPr>
            </w:pPr>
            <w:r>
              <w:t>Адаптеры Windows Communication Foundation</w:t>
            </w:r>
          </w:p>
          <w:p w:rsidR="00610EE1" w:rsidRDefault="006F6EC9">
            <w:pPr>
              <w:pStyle w:val="PURBullet"/>
              <w:numPr>
                <w:ilvl w:val="0"/>
                <w:numId w:val="171"/>
              </w:numPr>
            </w:pPr>
            <w:r>
              <w:t>Прикладные программные интерфейсы (API) с</w:t>
            </w:r>
            <w:r>
              <w:t>обытий монитора деловой активности (BAM), средства перехвата и администрирования</w:t>
            </w:r>
          </w:p>
          <w:p w:rsidR="00610EE1" w:rsidRDefault="006F6EC9">
            <w:pPr>
              <w:pStyle w:val="PURBullet"/>
              <w:numPr>
                <w:ilvl w:val="0"/>
                <w:numId w:val="171"/>
              </w:numPr>
            </w:pPr>
            <w:r>
              <w:t>Поставщик оповещений BAM для служб уведомлений SQL</w:t>
            </w:r>
          </w:p>
        </w:tc>
        <w:tc>
          <w:tcPr>
            <w:tcW w:w="5340" w:type="dxa"/>
          </w:tcPr>
          <w:p w:rsidR="00610EE1" w:rsidRDefault="006F6EC9">
            <w:pPr>
              <w:pStyle w:val="PURBullet"/>
              <w:numPr>
                <w:ilvl w:val="0"/>
                <w:numId w:val="172"/>
              </w:numPr>
            </w:pPr>
            <w:r>
              <w:t xml:space="preserve">Клиент BAM </w:t>
            </w:r>
          </w:p>
          <w:p w:rsidR="00610EE1" w:rsidRDefault="006F6EC9">
            <w:pPr>
              <w:pStyle w:val="PURBullet"/>
              <w:numPr>
                <w:ilvl w:val="0"/>
                <w:numId w:val="172"/>
              </w:numPr>
            </w:pPr>
            <w:r>
              <w:t xml:space="preserve">Схемы и шаблоны по BizTalk Server </w:t>
            </w:r>
          </w:p>
          <w:p w:rsidR="00610EE1" w:rsidRDefault="006F6EC9">
            <w:pPr>
              <w:pStyle w:val="PURBullet"/>
              <w:numPr>
                <w:ilvl w:val="0"/>
                <w:numId w:val="172"/>
              </w:numPr>
            </w:pPr>
            <w:r>
              <w:t xml:space="preserve">Службы поддержки деловой активности </w:t>
            </w:r>
          </w:p>
          <w:p w:rsidR="00610EE1" w:rsidRDefault="006F6EC9">
            <w:pPr>
              <w:pStyle w:val="PURBullet"/>
              <w:numPr>
                <w:ilvl w:val="0"/>
                <w:numId w:val="172"/>
              </w:numPr>
            </w:pPr>
            <w:r>
              <w:t>Главный сервер секрета/Единая регистраци</w:t>
            </w:r>
            <w:r>
              <w:t>я в системе предприятия</w:t>
            </w:r>
          </w:p>
          <w:p w:rsidR="00610EE1" w:rsidRDefault="006F6EC9">
            <w:pPr>
              <w:pStyle w:val="PURBullet"/>
              <w:numPr>
                <w:ilvl w:val="0"/>
                <w:numId w:val="172"/>
              </w:numPr>
            </w:pPr>
            <w:r>
              <w:t xml:space="preserve">MQHelper.dll </w:t>
            </w:r>
          </w:p>
          <w:p w:rsidR="00610EE1" w:rsidRDefault="006F6EC9">
            <w:pPr>
              <w:pStyle w:val="PURBullet"/>
              <w:numPr>
                <w:ilvl w:val="0"/>
                <w:numId w:val="172"/>
              </w:numPr>
            </w:pPr>
            <w:r>
              <w:t xml:space="preserve">ADOMD.NET </w:t>
            </w:r>
          </w:p>
          <w:p w:rsidR="00610EE1" w:rsidRDefault="006F6EC9">
            <w:pPr>
              <w:pStyle w:val="PURBullet"/>
              <w:numPr>
                <w:ilvl w:val="0"/>
                <w:numId w:val="172"/>
              </w:numPr>
            </w:pPr>
            <w:r>
              <w:t xml:space="preserve">MSXML </w:t>
            </w:r>
          </w:p>
          <w:p w:rsidR="00610EE1" w:rsidRDefault="006F6EC9">
            <w:pPr>
              <w:pStyle w:val="PURBullet"/>
              <w:numPr>
                <w:ilvl w:val="0"/>
                <w:numId w:val="172"/>
              </w:numPr>
            </w:pPr>
            <w:r>
              <w:t xml:space="preserve">SQLXML </w:t>
            </w:r>
          </w:p>
          <w:p w:rsidR="00610EE1" w:rsidRDefault="006F6EC9">
            <w:pPr>
              <w:pStyle w:val="PURBullet"/>
              <w:numPr>
                <w:ilvl w:val="0"/>
                <w:numId w:val="172"/>
              </w:numPr>
            </w:pPr>
            <w:r>
              <w:t xml:space="preserve">Компонент бизнес-правил </w:t>
            </w:r>
          </w:p>
          <w:p w:rsidR="00610EE1" w:rsidRDefault="006F6EC9">
            <w:pPr>
              <w:pStyle w:val="PURBullet"/>
              <w:numPr>
                <w:ilvl w:val="0"/>
                <w:numId w:val="172"/>
              </w:numPr>
            </w:pPr>
            <w:r>
              <w:t xml:space="preserve">Агент MQSeries </w:t>
            </w:r>
          </w:p>
          <w:p w:rsidR="00610EE1" w:rsidRDefault="006F6EC9">
            <w:pPr>
              <w:pStyle w:val="PURBullet"/>
              <w:numPr>
                <w:ilvl w:val="0"/>
                <w:numId w:val="172"/>
              </w:numPr>
            </w:pPr>
            <w:r>
              <w:t>UDDI</w:t>
            </w:r>
          </w:p>
        </w:tc>
      </w:tr>
    </w:tbl>
    <w:p w:rsidR="00610EE1" w:rsidRDefault="006F6EC9">
      <w:pPr>
        <w:pStyle w:val="PURAddtlSoftwareProductName"/>
      </w:pPr>
      <w:r>
        <w:t>Exchange Server 2013 Enterprise</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73"/>
              </w:numPr>
            </w:pPr>
            <w:r>
              <w:t>Средства управления Exchange</w:t>
            </w:r>
          </w:p>
        </w:tc>
        <w:tc>
          <w:tcPr>
            <w:tcW w:w="5340" w:type="dxa"/>
          </w:tcPr>
          <w:p w:rsidR="00610EE1" w:rsidRDefault="00610EE1">
            <w:pPr>
              <w:pStyle w:val="PURBody"/>
            </w:pPr>
          </w:p>
        </w:tc>
      </w:tr>
    </w:tbl>
    <w:p w:rsidR="00610EE1" w:rsidRDefault="006F6EC9">
      <w:pPr>
        <w:pStyle w:val="PURAddtlSoftwareProductName"/>
      </w:pPr>
      <w:r>
        <w:t>Exchange Server 2013 Standard</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74"/>
              </w:numPr>
            </w:pPr>
            <w:r>
              <w:t>Средства управления Exchange</w:t>
            </w:r>
          </w:p>
        </w:tc>
        <w:tc>
          <w:tcPr>
            <w:tcW w:w="5340" w:type="dxa"/>
          </w:tcPr>
          <w:p w:rsidR="00610EE1" w:rsidRDefault="00610EE1">
            <w:pPr>
              <w:pStyle w:val="PURBody"/>
            </w:pPr>
          </w:p>
        </w:tc>
      </w:tr>
    </w:tbl>
    <w:p w:rsidR="00610EE1" w:rsidRDefault="006F6EC9">
      <w:pPr>
        <w:pStyle w:val="PURAddtlSoftwareProductName"/>
      </w:pPr>
      <w:r>
        <w:t xml:space="preserve">Forefront Identity </w:t>
      </w:r>
      <w:r>
        <w:t>Manager 2010 – Windows Live Edition</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75"/>
              </w:numPr>
            </w:pPr>
            <w:r>
              <w:t>Клиентское ПО</w:t>
            </w:r>
          </w:p>
        </w:tc>
        <w:tc>
          <w:tcPr>
            <w:tcW w:w="5340" w:type="dxa"/>
          </w:tcPr>
          <w:p w:rsidR="00610EE1" w:rsidRDefault="00610EE1">
            <w:pPr>
              <w:pStyle w:val="PURBody"/>
            </w:pPr>
          </w:p>
        </w:tc>
      </w:tr>
    </w:tbl>
    <w:p w:rsidR="00610EE1" w:rsidRDefault="006F6EC9">
      <w:pPr>
        <w:pStyle w:val="PURAddtlSoftwareProductName"/>
      </w:pPr>
      <w:r>
        <w:t>Forefront Identity Manager 2010 R2</w:t>
      </w:r>
    </w:p>
    <w:tbl>
      <w:tblPr>
        <w:tblStyle w:val="PURTableNoBorder"/>
        <w:tblW w:w="0" w:type="auto"/>
        <w:tblLook w:val="04A0" w:firstRow="1" w:lastRow="0" w:firstColumn="1" w:lastColumn="0" w:noHBand="0" w:noVBand="1"/>
      </w:tblPr>
      <w:tblGrid>
        <w:gridCol w:w="6445"/>
        <w:gridCol w:w="4585"/>
      </w:tblGrid>
      <w:tr w:rsidR="00610EE1">
        <w:tc>
          <w:tcPr>
            <w:tcW w:w="7480" w:type="dxa"/>
          </w:tcPr>
          <w:p w:rsidR="00610EE1" w:rsidRDefault="006F6EC9">
            <w:pPr>
              <w:pStyle w:val="PURBullet"/>
              <w:numPr>
                <w:ilvl w:val="0"/>
                <w:numId w:val="176"/>
              </w:numPr>
            </w:pPr>
            <w:r>
              <w:t xml:space="preserve">Microsoft Password Change Notification Service (служба уведомления о смене пароля). </w:t>
            </w:r>
          </w:p>
          <w:p w:rsidR="00610EE1" w:rsidRDefault="006F6EC9">
            <w:pPr>
              <w:pStyle w:val="PURBullet"/>
              <w:numPr>
                <w:ilvl w:val="0"/>
                <w:numId w:val="176"/>
              </w:numPr>
            </w:pPr>
            <w:r>
              <w:t>Microsoft BHOLD Suite</w:t>
            </w:r>
          </w:p>
          <w:p w:rsidR="00610EE1" w:rsidRDefault="006F6EC9">
            <w:pPr>
              <w:pStyle w:val="PURBullet"/>
              <w:numPr>
                <w:ilvl w:val="0"/>
                <w:numId w:val="176"/>
              </w:numPr>
            </w:pPr>
            <w:r>
              <w:t xml:space="preserve">Клиент управления сертификатами FIM </w:t>
            </w:r>
          </w:p>
          <w:p w:rsidR="00610EE1" w:rsidRDefault="006F6EC9">
            <w:pPr>
              <w:pStyle w:val="PURBullet"/>
              <w:numPr>
                <w:ilvl w:val="0"/>
                <w:numId w:val="176"/>
              </w:numPr>
            </w:pPr>
            <w:r>
              <w:t>Клиент управления массово</w:t>
            </w:r>
            <w:r>
              <w:t>й выдачей сертификатов FIM</w:t>
            </w:r>
          </w:p>
          <w:p w:rsidR="00610EE1" w:rsidRDefault="006F6EC9">
            <w:pPr>
              <w:pStyle w:val="PURBullet"/>
              <w:numPr>
                <w:ilvl w:val="0"/>
                <w:numId w:val="176"/>
              </w:numPr>
            </w:pPr>
            <w:r>
              <w:t>System Center — Service Manager</w:t>
            </w:r>
          </w:p>
        </w:tc>
        <w:tc>
          <w:tcPr>
            <w:tcW w:w="5560" w:type="dxa"/>
          </w:tcPr>
          <w:p w:rsidR="00610EE1" w:rsidRDefault="00610EE1">
            <w:pPr>
              <w:pStyle w:val="PURBody"/>
            </w:pPr>
          </w:p>
        </w:tc>
      </w:tr>
    </w:tbl>
    <w:p w:rsidR="00610EE1" w:rsidRDefault="006F6EC9">
      <w:pPr>
        <w:pStyle w:val="PURAddtlSoftwareProductName"/>
      </w:pPr>
      <w:r>
        <w:t>Lync Server 2013</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ody"/>
            </w:pPr>
            <w:r>
              <w:t>Lync Server 2013, развернутый для выполнения следующих ролей:</w:t>
            </w:r>
          </w:p>
          <w:p w:rsidR="00610EE1" w:rsidRDefault="006F6EC9">
            <w:pPr>
              <w:pStyle w:val="PURBullet"/>
              <w:numPr>
                <w:ilvl w:val="0"/>
                <w:numId w:val="177"/>
              </w:numPr>
            </w:pPr>
            <w:r>
              <w:t xml:space="preserve">Роль сервера архивирования и мониторинга </w:t>
            </w:r>
          </w:p>
          <w:p w:rsidR="00610EE1" w:rsidRDefault="006F6EC9">
            <w:pPr>
              <w:pStyle w:val="PURBullet"/>
              <w:numPr>
                <w:ilvl w:val="0"/>
                <w:numId w:val="177"/>
              </w:numPr>
            </w:pPr>
            <w:r>
              <w:t xml:space="preserve">Роль сервера аудио- и видеоконференций </w:t>
            </w:r>
          </w:p>
          <w:p w:rsidR="00610EE1" w:rsidRDefault="006F6EC9">
            <w:pPr>
              <w:pStyle w:val="PURBullet"/>
              <w:numPr>
                <w:ilvl w:val="0"/>
                <w:numId w:val="177"/>
              </w:numPr>
            </w:pPr>
            <w:r>
              <w:t xml:space="preserve">Роль центрального сервера управления </w:t>
            </w:r>
          </w:p>
          <w:p w:rsidR="00610EE1" w:rsidRDefault="006F6EC9">
            <w:pPr>
              <w:pStyle w:val="PURBullet"/>
              <w:numPr>
                <w:ilvl w:val="0"/>
                <w:numId w:val="177"/>
              </w:numPr>
            </w:pPr>
            <w:r>
              <w:t xml:space="preserve">Роль сервера управления </w:t>
            </w:r>
          </w:p>
          <w:p w:rsidR="00610EE1" w:rsidRDefault="006F6EC9">
            <w:pPr>
              <w:pStyle w:val="PURBullet"/>
              <w:numPr>
                <w:ilvl w:val="0"/>
                <w:numId w:val="177"/>
              </w:numPr>
            </w:pPr>
            <w:r>
              <w:t xml:space="preserve">Роль пограничного сервера </w:t>
            </w:r>
          </w:p>
          <w:p w:rsidR="00610EE1" w:rsidRDefault="006F6EC9">
            <w:pPr>
              <w:pStyle w:val="PURBullet"/>
              <w:numPr>
                <w:ilvl w:val="0"/>
                <w:numId w:val="177"/>
              </w:numPr>
            </w:pPr>
            <w:r>
              <w:t>Роль сервера сохраняемого чата</w:t>
            </w:r>
          </w:p>
          <w:p w:rsidR="00610EE1" w:rsidRDefault="006F6EC9">
            <w:pPr>
              <w:pStyle w:val="PURBullet"/>
              <w:numPr>
                <w:ilvl w:val="0"/>
                <w:numId w:val="177"/>
              </w:numPr>
            </w:pPr>
            <w:r>
              <w:t>Роль сервера Lync Web App</w:t>
            </w:r>
          </w:p>
          <w:p w:rsidR="00610EE1" w:rsidRDefault="006F6EC9">
            <w:pPr>
              <w:pStyle w:val="PURBullet"/>
              <w:numPr>
                <w:ilvl w:val="0"/>
                <w:numId w:val="177"/>
              </w:numPr>
            </w:pPr>
            <w:r>
              <w:t>Роль сервера-посредника</w:t>
            </w:r>
          </w:p>
          <w:p w:rsidR="00610EE1" w:rsidRDefault="006F6EC9">
            <w:pPr>
              <w:pStyle w:val="PURBullet"/>
              <w:numPr>
                <w:ilvl w:val="0"/>
                <w:numId w:val="177"/>
              </w:numPr>
            </w:pPr>
            <w:r>
              <w:t>Роль сервера Reach Application Sharing Server</w:t>
            </w:r>
          </w:p>
          <w:p w:rsidR="00610EE1" w:rsidRDefault="006F6EC9">
            <w:pPr>
              <w:pStyle w:val="PURBullet"/>
              <w:numPr>
                <w:ilvl w:val="0"/>
                <w:numId w:val="177"/>
              </w:numPr>
            </w:pPr>
            <w:r>
              <w:t>Роль службы мобильности</w:t>
            </w:r>
          </w:p>
          <w:p w:rsidR="00610EE1" w:rsidRDefault="006F6EC9">
            <w:pPr>
              <w:pStyle w:val="PURBullet"/>
              <w:numPr>
                <w:ilvl w:val="0"/>
                <w:numId w:val="177"/>
              </w:numPr>
            </w:pPr>
            <w:r>
              <w:t>Роль службы авт</w:t>
            </w:r>
            <w:r>
              <w:t xml:space="preserve">оматического обнаружения </w:t>
            </w:r>
          </w:p>
        </w:tc>
        <w:tc>
          <w:tcPr>
            <w:tcW w:w="5340" w:type="dxa"/>
          </w:tcPr>
          <w:p w:rsidR="00610EE1" w:rsidRDefault="00610EE1">
            <w:pPr>
              <w:pStyle w:val="PURBody"/>
            </w:pPr>
          </w:p>
          <w:p w:rsidR="00610EE1" w:rsidRDefault="006F6EC9">
            <w:pPr>
              <w:pStyle w:val="PURBullet"/>
              <w:numPr>
                <w:ilvl w:val="0"/>
                <w:numId w:val="178"/>
              </w:numPr>
            </w:pPr>
            <w:r>
              <w:t>Роль Survivable Branch Appliance</w:t>
            </w:r>
          </w:p>
          <w:p w:rsidR="00610EE1" w:rsidRDefault="006F6EC9">
            <w:pPr>
              <w:pStyle w:val="PURBullet"/>
              <w:numPr>
                <w:ilvl w:val="0"/>
                <w:numId w:val="178"/>
              </w:numPr>
            </w:pPr>
            <w:r>
              <w:t>Роль сервера приложений объединенных коммуникаций</w:t>
            </w:r>
          </w:p>
          <w:p w:rsidR="00610EE1" w:rsidRDefault="006F6EC9">
            <w:pPr>
              <w:pStyle w:val="PURBullet"/>
              <w:numPr>
                <w:ilvl w:val="0"/>
                <w:numId w:val="178"/>
              </w:numPr>
            </w:pPr>
            <w:r>
              <w:t xml:space="preserve">Роль сервера веб-конференций </w:t>
            </w:r>
          </w:p>
          <w:p w:rsidR="00610EE1" w:rsidRDefault="006F6EC9">
            <w:pPr>
              <w:pStyle w:val="PURBullet"/>
              <w:numPr>
                <w:ilvl w:val="0"/>
                <w:numId w:val="178"/>
              </w:numPr>
            </w:pPr>
            <w:r>
              <w:t>Панель управления Microsoft Lync Server 2013</w:t>
            </w:r>
          </w:p>
          <w:p w:rsidR="00610EE1" w:rsidRDefault="006F6EC9">
            <w:pPr>
              <w:pStyle w:val="PURBullet"/>
              <w:numPr>
                <w:ilvl w:val="0"/>
                <w:numId w:val="178"/>
              </w:numPr>
            </w:pPr>
            <w:r>
              <w:t>Средство администрирования Microsoft Lync Server 2013 Group Chat</w:t>
            </w:r>
          </w:p>
          <w:p w:rsidR="00610EE1" w:rsidRDefault="006F6EC9">
            <w:pPr>
              <w:pStyle w:val="PURBullet"/>
              <w:numPr>
                <w:ilvl w:val="0"/>
                <w:numId w:val="178"/>
              </w:numPr>
            </w:pPr>
            <w:r>
              <w:t>Microsoft Lync Web App</w:t>
            </w:r>
          </w:p>
          <w:p w:rsidR="00610EE1" w:rsidRDefault="006F6EC9">
            <w:pPr>
              <w:pStyle w:val="PURBullet"/>
              <w:numPr>
                <w:ilvl w:val="0"/>
                <w:numId w:val="178"/>
              </w:numPr>
            </w:pPr>
            <w:r>
              <w:t>Microsoft Lync Phone Edition</w:t>
            </w:r>
          </w:p>
          <w:p w:rsidR="00610EE1" w:rsidRDefault="006F6EC9">
            <w:pPr>
              <w:pStyle w:val="PURBullet"/>
              <w:numPr>
                <w:ilvl w:val="0"/>
                <w:numId w:val="178"/>
              </w:numPr>
            </w:pPr>
            <w:r>
              <w:t>Topology Builder</w:t>
            </w:r>
          </w:p>
          <w:p w:rsidR="00610EE1" w:rsidRDefault="006F6EC9">
            <w:pPr>
              <w:pStyle w:val="PURBullet"/>
              <w:numPr>
                <w:ilvl w:val="0"/>
                <w:numId w:val="178"/>
              </w:numPr>
            </w:pPr>
            <w:r>
              <w:t>Средства администрирования</w:t>
            </w:r>
          </w:p>
          <w:p w:rsidR="00610EE1" w:rsidRDefault="006F6EC9">
            <w:pPr>
              <w:pStyle w:val="PURBullet"/>
              <w:numPr>
                <w:ilvl w:val="0"/>
                <w:numId w:val="178"/>
              </w:numPr>
            </w:pPr>
            <w:r>
              <w:t>Оснастка PowerShell</w:t>
            </w:r>
          </w:p>
        </w:tc>
      </w:tr>
    </w:tbl>
    <w:p w:rsidR="00610EE1" w:rsidRDefault="006F6EC9">
      <w:pPr>
        <w:pStyle w:val="PURAddtlSoftwareProductName"/>
      </w:pPr>
      <w:r>
        <w:t>Microsoft Dynamics AX 2012 R3 Server</w:t>
      </w:r>
    </w:p>
    <w:tbl>
      <w:tblPr>
        <w:tblStyle w:val="PURTableNoBorder"/>
        <w:tblW w:w="0" w:type="auto"/>
        <w:tblLook w:val="04A0" w:firstRow="1" w:lastRow="0" w:firstColumn="1" w:lastColumn="0" w:noHBand="0" w:noVBand="1"/>
      </w:tblPr>
      <w:tblGrid>
        <w:gridCol w:w="5744"/>
        <w:gridCol w:w="5286"/>
      </w:tblGrid>
      <w:tr w:rsidR="00610EE1">
        <w:tc>
          <w:tcPr>
            <w:tcW w:w="6860" w:type="dxa"/>
          </w:tcPr>
          <w:p w:rsidR="00610EE1" w:rsidRDefault="006F6EC9">
            <w:pPr>
              <w:pStyle w:val="PURBullet"/>
              <w:numPr>
                <w:ilvl w:val="0"/>
                <w:numId w:val="179"/>
              </w:numPr>
            </w:pPr>
            <w:r>
              <w:t>Программное обеспечение Microsoft Dynamics AX 2012 R3 для Windows Rich Client</w:t>
            </w:r>
          </w:p>
          <w:p w:rsidR="00610EE1" w:rsidRDefault="006F6EC9">
            <w:pPr>
              <w:pStyle w:val="PURBullet"/>
              <w:numPr>
                <w:ilvl w:val="0"/>
                <w:numId w:val="179"/>
              </w:numPr>
            </w:pPr>
            <w:r>
              <w:t>Клиентское программное о</w:t>
            </w:r>
            <w:r>
              <w:t>беспечение Management Reporter Designer для Microsoft Dynamics AX 2012 R3 Server</w:t>
            </w:r>
          </w:p>
        </w:tc>
        <w:tc>
          <w:tcPr>
            <w:tcW w:w="6860" w:type="dxa"/>
          </w:tcPr>
          <w:p w:rsidR="00610EE1" w:rsidRDefault="00610EE1">
            <w:pPr>
              <w:pStyle w:val="PURBody"/>
            </w:pPr>
          </w:p>
        </w:tc>
      </w:tr>
    </w:tbl>
    <w:p w:rsidR="00610EE1" w:rsidRDefault="006F6EC9">
      <w:pPr>
        <w:pStyle w:val="PURAddtlSoftwareProductName"/>
      </w:pPr>
      <w:r>
        <w:t>Microsoft Dynamics AX 2012 R3 Standard Commerce Server Core</w:t>
      </w:r>
    </w:p>
    <w:tbl>
      <w:tblPr>
        <w:tblStyle w:val="PURTableNoBorder"/>
        <w:tblW w:w="0" w:type="auto"/>
        <w:tblLook w:val="04A0" w:firstRow="1" w:lastRow="0" w:firstColumn="1" w:lastColumn="0" w:noHBand="0" w:noVBand="1"/>
      </w:tblPr>
      <w:tblGrid>
        <w:gridCol w:w="5711"/>
        <w:gridCol w:w="5319"/>
      </w:tblGrid>
      <w:tr w:rsidR="00610EE1">
        <w:tc>
          <w:tcPr>
            <w:tcW w:w="6060" w:type="dxa"/>
          </w:tcPr>
          <w:p w:rsidR="00610EE1" w:rsidRDefault="006F6EC9">
            <w:pPr>
              <w:pStyle w:val="PURBullet"/>
              <w:numPr>
                <w:ilvl w:val="0"/>
                <w:numId w:val="180"/>
              </w:numPr>
            </w:pPr>
            <w:r>
              <w:t>Программное обеспечение Microsoft Dynamics AX 2012 R3 для Windows Rich Client</w:t>
            </w:r>
          </w:p>
          <w:p w:rsidR="00610EE1" w:rsidRDefault="006F6EC9">
            <w:pPr>
              <w:pStyle w:val="PURBullet"/>
              <w:numPr>
                <w:ilvl w:val="0"/>
                <w:numId w:val="180"/>
              </w:numPr>
            </w:pPr>
            <w:r>
              <w:t xml:space="preserve">Клиентское программное обеспечение </w:t>
            </w:r>
            <w:r>
              <w:t>Management Reporter Designer для Microsoft Dynamics AX 2012 R3 Server</w:t>
            </w:r>
          </w:p>
        </w:tc>
        <w:tc>
          <w:tcPr>
            <w:tcW w:w="5820" w:type="dxa"/>
          </w:tcPr>
          <w:p w:rsidR="00610EE1" w:rsidRDefault="00610EE1">
            <w:pPr>
              <w:pStyle w:val="PURBody"/>
            </w:pPr>
          </w:p>
        </w:tc>
      </w:tr>
    </w:tbl>
    <w:p w:rsidR="00610EE1" w:rsidRDefault="006F6EC9">
      <w:pPr>
        <w:pStyle w:val="PURAddtlSoftwareProductName"/>
      </w:pPr>
      <w:r>
        <w:t>Microsoft Dynamics AX 2012 R3 Store Server</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81"/>
              </w:numPr>
            </w:pPr>
            <w:r>
              <w:t>Программное обеспечение Microsoft Dynamics AX 2012 R3 для Windows Rich Client</w:t>
            </w:r>
          </w:p>
          <w:p w:rsidR="00610EE1" w:rsidRDefault="006F6EC9">
            <w:pPr>
              <w:pStyle w:val="PURBullet"/>
              <w:numPr>
                <w:ilvl w:val="0"/>
                <w:numId w:val="181"/>
              </w:numPr>
            </w:pPr>
            <w:r>
              <w:t>Клиентское программное обеспечение Management Reporter Designer для Microsoft Dynamics AX 2012 R3 Server</w:t>
            </w:r>
          </w:p>
        </w:tc>
        <w:tc>
          <w:tcPr>
            <w:tcW w:w="5340" w:type="dxa"/>
          </w:tcPr>
          <w:p w:rsidR="00610EE1" w:rsidRDefault="00610EE1">
            <w:pPr>
              <w:pStyle w:val="PURBody"/>
            </w:pPr>
          </w:p>
        </w:tc>
      </w:tr>
    </w:tbl>
    <w:p w:rsidR="00610EE1" w:rsidRDefault="006F6EC9">
      <w:pPr>
        <w:pStyle w:val="PURAddtlSoftwareProductName"/>
      </w:pPr>
      <w:r>
        <w:t>Microsoft Dynamics CRM 2015 Server</w:t>
      </w:r>
    </w:p>
    <w:tbl>
      <w:tblPr>
        <w:tblStyle w:val="PURTableNoBorder"/>
        <w:tblW w:w="0" w:type="auto"/>
        <w:tblLook w:val="04A0" w:firstRow="1" w:lastRow="0" w:firstColumn="1" w:lastColumn="0" w:noHBand="0" w:noVBand="1"/>
      </w:tblPr>
      <w:tblGrid>
        <w:gridCol w:w="5650"/>
        <w:gridCol w:w="5380"/>
      </w:tblGrid>
      <w:tr w:rsidR="00610EE1">
        <w:tc>
          <w:tcPr>
            <w:tcW w:w="5800" w:type="dxa"/>
          </w:tcPr>
          <w:p w:rsidR="00610EE1" w:rsidRDefault="006F6EC9">
            <w:pPr>
              <w:pStyle w:val="PURBullet"/>
              <w:numPr>
                <w:ilvl w:val="0"/>
                <w:numId w:val="182"/>
              </w:numPr>
            </w:pPr>
            <w:r>
              <w:t>Microsoft Dynamics Marketing Connector для Microsoft Dynamics CRM</w:t>
            </w:r>
          </w:p>
          <w:p w:rsidR="00610EE1" w:rsidRDefault="006F6EC9">
            <w:pPr>
              <w:pStyle w:val="PURBullet"/>
              <w:numPr>
                <w:ilvl w:val="0"/>
                <w:numId w:val="182"/>
              </w:numPr>
            </w:pPr>
            <w:r>
              <w:t>Microsoft Dynamics CRM для поддерживаемых устрой</w:t>
            </w:r>
            <w:r>
              <w:t xml:space="preserve">ств </w:t>
            </w:r>
          </w:p>
          <w:p w:rsidR="00610EE1" w:rsidRDefault="006F6EC9">
            <w:pPr>
              <w:pStyle w:val="PURBullet"/>
              <w:numPr>
                <w:ilvl w:val="0"/>
                <w:numId w:val="182"/>
              </w:numPr>
            </w:pPr>
            <w:r>
              <w:t>Microsoft Dynamics CRM 2015 для Microsoft Office Outlook</w:t>
            </w:r>
          </w:p>
          <w:p w:rsidR="00610EE1" w:rsidRDefault="006F6EC9">
            <w:pPr>
              <w:pStyle w:val="PURBullet"/>
              <w:numPr>
                <w:ilvl w:val="0"/>
                <w:numId w:val="182"/>
              </w:numPr>
            </w:pPr>
            <w:r>
              <w:t>Маршрутизатор электронной почты и мастер развертывания правил для Microsoft Dynamics CRM 2015</w:t>
            </w:r>
          </w:p>
          <w:p w:rsidR="00610EE1" w:rsidRDefault="006F6EC9">
            <w:pPr>
              <w:pStyle w:val="PURBullet"/>
              <w:numPr>
                <w:ilvl w:val="0"/>
                <w:numId w:val="182"/>
              </w:numPr>
            </w:pPr>
            <w:r>
              <w:t>Расширения Microsoft Dynamics CRM Reporting Extensions для Microsoft Dynamics CRM 2015</w:t>
            </w:r>
          </w:p>
        </w:tc>
        <w:tc>
          <w:tcPr>
            <w:tcW w:w="5520" w:type="dxa"/>
          </w:tcPr>
          <w:p w:rsidR="00610EE1" w:rsidRDefault="00610EE1">
            <w:pPr>
              <w:pStyle w:val="PURBody"/>
            </w:pPr>
          </w:p>
          <w:p w:rsidR="00610EE1" w:rsidRDefault="006F6EC9">
            <w:pPr>
              <w:pStyle w:val="PURBullet"/>
              <w:numPr>
                <w:ilvl w:val="0"/>
                <w:numId w:val="183"/>
              </w:numPr>
            </w:pPr>
            <w:r>
              <w:t xml:space="preserve">Microsoft SharePoint Grid для Microsoft Dynamics CRM 2015 </w:t>
            </w:r>
          </w:p>
          <w:p w:rsidR="00610EE1" w:rsidRDefault="006F6EC9">
            <w:pPr>
              <w:pStyle w:val="PURBullet"/>
              <w:numPr>
                <w:ilvl w:val="0"/>
                <w:numId w:val="183"/>
              </w:numPr>
            </w:pPr>
            <w:r>
              <w:t>Расширения Microsoft Dynamics CRM 2015 Report Authoring Extensions</w:t>
            </w:r>
          </w:p>
          <w:p w:rsidR="00610EE1" w:rsidRDefault="006F6EC9">
            <w:pPr>
              <w:pStyle w:val="PURBullet"/>
              <w:numPr>
                <w:ilvl w:val="0"/>
                <w:numId w:val="183"/>
              </w:numPr>
            </w:pPr>
            <w:r>
              <w:t>Анализатор соответствия рекомендациям Microsoft Dynamics CRM 2015</w:t>
            </w:r>
          </w:p>
          <w:p w:rsidR="00610EE1" w:rsidRDefault="006F6EC9">
            <w:pPr>
              <w:pStyle w:val="PURBullet"/>
              <w:numPr>
                <w:ilvl w:val="0"/>
                <w:numId w:val="183"/>
              </w:numPr>
            </w:pPr>
            <w:r>
              <w:t>Многоязыковой интерфейс пользователя Microsoft Dynamics CRM 2015</w:t>
            </w:r>
          </w:p>
        </w:tc>
      </w:tr>
    </w:tbl>
    <w:p w:rsidR="00610EE1" w:rsidRDefault="006F6EC9">
      <w:pPr>
        <w:pStyle w:val="PURAddtlSoftwareProductName"/>
      </w:pPr>
      <w:r>
        <w:t>Microsoft Dynamics CRM Workgroup Server 2015</w:t>
      </w:r>
    </w:p>
    <w:tbl>
      <w:tblPr>
        <w:tblStyle w:val="PURTableNoBorder"/>
        <w:tblW w:w="0" w:type="auto"/>
        <w:tblLook w:val="04A0" w:firstRow="1" w:lastRow="0" w:firstColumn="1" w:lastColumn="0" w:noHBand="0" w:noVBand="1"/>
      </w:tblPr>
      <w:tblGrid>
        <w:gridCol w:w="5588"/>
        <w:gridCol w:w="5442"/>
      </w:tblGrid>
      <w:tr w:rsidR="00610EE1">
        <w:tc>
          <w:tcPr>
            <w:tcW w:w="7100" w:type="dxa"/>
          </w:tcPr>
          <w:p w:rsidR="00610EE1" w:rsidRDefault="006F6EC9">
            <w:pPr>
              <w:pStyle w:val="PURBullet"/>
              <w:numPr>
                <w:ilvl w:val="0"/>
                <w:numId w:val="184"/>
              </w:numPr>
            </w:pPr>
            <w:r>
              <w:t>Marketing Pilot Connector для Microsoft Dynamics CRM</w:t>
            </w:r>
          </w:p>
          <w:p w:rsidR="00610EE1" w:rsidRDefault="006F6EC9">
            <w:pPr>
              <w:pStyle w:val="PURBullet"/>
              <w:numPr>
                <w:ilvl w:val="0"/>
                <w:numId w:val="184"/>
              </w:numPr>
            </w:pPr>
            <w:r>
              <w:t xml:space="preserve">Microsoft Dynamics CRM для поддерживаемых устройств </w:t>
            </w:r>
          </w:p>
          <w:p w:rsidR="00610EE1" w:rsidRDefault="006F6EC9">
            <w:pPr>
              <w:pStyle w:val="PURBullet"/>
              <w:numPr>
                <w:ilvl w:val="0"/>
                <w:numId w:val="184"/>
              </w:numPr>
            </w:pPr>
            <w:r>
              <w:t xml:space="preserve">Microsoft Dynamics CRM 2015 для Microsoft Office Outlook </w:t>
            </w:r>
          </w:p>
          <w:p w:rsidR="00610EE1" w:rsidRDefault="006F6EC9">
            <w:pPr>
              <w:pStyle w:val="PURBullet"/>
              <w:numPr>
                <w:ilvl w:val="0"/>
                <w:numId w:val="184"/>
              </w:numPr>
            </w:pPr>
            <w:r>
              <w:t>Маршрутизатор электронной почты и мастер разв</w:t>
            </w:r>
            <w:r>
              <w:t xml:space="preserve">ертывания правил для Microsoft Dynamics CRM 2015 </w:t>
            </w:r>
          </w:p>
          <w:p w:rsidR="00610EE1" w:rsidRDefault="006F6EC9">
            <w:pPr>
              <w:pStyle w:val="PURBullet"/>
              <w:numPr>
                <w:ilvl w:val="0"/>
                <w:numId w:val="184"/>
              </w:numPr>
            </w:pPr>
            <w:r>
              <w:t>Расширения Microsoft Dynamics CRM Reporting Extensions для Microsoft Dynamics CRM 2015</w:t>
            </w:r>
          </w:p>
        </w:tc>
        <w:tc>
          <w:tcPr>
            <w:tcW w:w="6900" w:type="dxa"/>
          </w:tcPr>
          <w:p w:rsidR="00610EE1" w:rsidRDefault="00610EE1">
            <w:pPr>
              <w:pStyle w:val="PURBody"/>
            </w:pPr>
          </w:p>
          <w:p w:rsidR="00610EE1" w:rsidRDefault="006F6EC9">
            <w:pPr>
              <w:pStyle w:val="PURBullet"/>
              <w:numPr>
                <w:ilvl w:val="0"/>
                <w:numId w:val="185"/>
              </w:numPr>
            </w:pPr>
            <w:r>
              <w:t>Microsoft SharePoint Grid для Microsoft Dynamics CRM 2015</w:t>
            </w:r>
          </w:p>
          <w:p w:rsidR="00610EE1" w:rsidRDefault="006F6EC9">
            <w:pPr>
              <w:pStyle w:val="PURBullet"/>
              <w:numPr>
                <w:ilvl w:val="0"/>
                <w:numId w:val="185"/>
              </w:numPr>
            </w:pPr>
            <w:r>
              <w:t>Расширения Microsoft Dynamics CRM 2015 Report Authoring Exte</w:t>
            </w:r>
            <w:r>
              <w:t>nsions</w:t>
            </w:r>
          </w:p>
          <w:p w:rsidR="00610EE1" w:rsidRDefault="006F6EC9">
            <w:pPr>
              <w:pStyle w:val="PURBullet"/>
              <w:numPr>
                <w:ilvl w:val="0"/>
                <w:numId w:val="185"/>
              </w:numPr>
            </w:pPr>
            <w:r>
              <w:t>Анализатор соответствия рекомендациям Microsoft Dynamics CRM 2015</w:t>
            </w:r>
          </w:p>
          <w:p w:rsidR="00610EE1" w:rsidRDefault="006F6EC9">
            <w:pPr>
              <w:pStyle w:val="PURBullet"/>
              <w:numPr>
                <w:ilvl w:val="0"/>
                <w:numId w:val="185"/>
              </w:numPr>
            </w:pPr>
            <w:r>
              <w:t>Многоязыковой интерфейс пользователя Microsoft Dynamics CRM 2015</w:t>
            </w:r>
          </w:p>
        </w:tc>
      </w:tr>
    </w:tbl>
    <w:p w:rsidR="00610EE1" w:rsidRDefault="006F6EC9">
      <w:pPr>
        <w:pStyle w:val="PURAddtlSoftwareProductName"/>
      </w:pPr>
      <w:r>
        <w:t>Microsoft Office Audit и Control Management Server 2013</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86"/>
              </w:numPr>
            </w:pPr>
            <w:r>
              <w:t>Пакет средств разработки программного обеспечения.</w:t>
            </w:r>
          </w:p>
        </w:tc>
        <w:tc>
          <w:tcPr>
            <w:tcW w:w="5340" w:type="dxa"/>
          </w:tcPr>
          <w:p w:rsidR="00610EE1" w:rsidRDefault="00610EE1">
            <w:pPr>
              <w:pStyle w:val="PURBody"/>
            </w:pPr>
          </w:p>
        </w:tc>
      </w:tr>
    </w:tbl>
    <w:p w:rsidR="00610EE1" w:rsidRDefault="006F6EC9">
      <w:pPr>
        <w:pStyle w:val="PURAddtlSoftwareProductName"/>
      </w:pPr>
      <w:r>
        <w:t xml:space="preserve">Project </w:t>
      </w:r>
      <w:r>
        <w:t>Server 2013</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87"/>
              </w:numPr>
            </w:pPr>
            <w:r>
              <w:t>Пакет средств разработки программного обеспечения.</w:t>
            </w:r>
          </w:p>
        </w:tc>
        <w:tc>
          <w:tcPr>
            <w:tcW w:w="5340" w:type="dxa"/>
          </w:tcPr>
          <w:p w:rsidR="00610EE1" w:rsidRDefault="00610EE1">
            <w:pPr>
              <w:pStyle w:val="PURBody"/>
            </w:pPr>
          </w:p>
        </w:tc>
      </w:tr>
    </w:tbl>
    <w:p w:rsidR="00610EE1" w:rsidRDefault="006F6EC9">
      <w:pPr>
        <w:pStyle w:val="PURAddtlSoftwareProductName"/>
      </w:pPr>
      <w:r>
        <w:t>SharePoint Server 2013</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88"/>
              </w:numPr>
            </w:pPr>
            <w:r>
              <w:t>Пакет средств разработки программного обеспечения.</w:t>
            </w:r>
          </w:p>
        </w:tc>
        <w:tc>
          <w:tcPr>
            <w:tcW w:w="5340" w:type="dxa"/>
          </w:tcPr>
          <w:p w:rsidR="00610EE1" w:rsidRDefault="00610EE1">
            <w:pPr>
              <w:pStyle w:val="PURBody"/>
            </w:pPr>
          </w:p>
        </w:tc>
      </w:tr>
    </w:tbl>
    <w:p w:rsidR="00610EE1" w:rsidRDefault="006F6EC9">
      <w:pPr>
        <w:pStyle w:val="PURAddtlSoftwareProductName"/>
      </w:pPr>
      <w:r>
        <w:t>SQL Server 2012 Parallel Data Warehouse Core</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89"/>
              </w:numPr>
            </w:pPr>
            <w:r>
              <w:t>HDInsight Server</w:t>
            </w:r>
          </w:p>
          <w:p w:rsidR="00610EE1" w:rsidRDefault="006F6EC9">
            <w:pPr>
              <w:pStyle w:val="PURBullet"/>
              <w:numPr>
                <w:ilvl w:val="0"/>
                <w:numId w:val="189"/>
              </w:numPr>
            </w:pPr>
            <w:r>
              <w:t>Parallel Data Warehouse Control Virtual Machine</w:t>
            </w:r>
          </w:p>
        </w:tc>
        <w:tc>
          <w:tcPr>
            <w:tcW w:w="5340" w:type="dxa"/>
          </w:tcPr>
          <w:p w:rsidR="00610EE1" w:rsidRDefault="00610EE1">
            <w:pPr>
              <w:pStyle w:val="PURBody"/>
            </w:pPr>
          </w:p>
        </w:tc>
      </w:tr>
    </w:tbl>
    <w:p w:rsidR="00610EE1" w:rsidRDefault="006F6EC9">
      <w:pPr>
        <w:pStyle w:val="PURAddtlSoftwareProductName"/>
      </w:pPr>
      <w:r>
        <w:t>SQL</w:t>
      </w:r>
      <w:r>
        <w:t xml:space="preserve"> Server 2014 Business Intelligence</w:t>
      </w:r>
    </w:p>
    <w:tbl>
      <w:tblPr>
        <w:tblStyle w:val="PURTableNoBorder"/>
        <w:tblW w:w="0" w:type="auto"/>
        <w:tblLook w:val="04A0" w:firstRow="1" w:lastRow="0" w:firstColumn="1" w:lastColumn="0" w:noHBand="0" w:noVBand="1"/>
      </w:tblPr>
      <w:tblGrid>
        <w:gridCol w:w="5579"/>
        <w:gridCol w:w="5451"/>
      </w:tblGrid>
      <w:tr w:rsidR="00610EE1">
        <w:tc>
          <w:tcPr>
            <w:tcW w:w="7000" w:type="dxa"/>
          </w:tcPr>
          <w:p w:rsidR="00610EE1" w:rsidRDefault="006F6EC9">
            <w:pPr>
              <w:pStyle w:val="PURBullet"/>
              <w:numPr>
                <w:ilvl w:val="0"/>
                <w:numId w:val="190"/>
              </w:numPr>
            </w:pPr>
            <w:r>
              <w:t>Data Quality Client</w:t>
            </w:r>
          </w:p>
          <w:p w:rsidR="00610EE1" w:rsidRDefault="006F6EC9">
            <w:pPr>
              <w:pStyle w:val="PURBullet"/>
              <w:numPr>
                <w:ilvl w:val="0"/>
                <w:numId w:val="190"/>
              </w:numPr>
            </w:pPr>
            <w:r>
              <w:t>Компоненты подключения качества клиента</w:t>
            </w:r>
          </w:p>
          <w:p w:rsidR="00610EE1" w:rsidRDefault="006F6EC9">
            <w:pPr>
              <w:pStyle w:val="PURBullet"/>
              <w:numPr>
                <w:ilvl w:val="0"/>
                <w:numId w:val="190"/>
              </w:numPr>
            </w:pPr>
            <w:r>
              <w:t>Компоненты обратной совместимости клиентских средств</w:t>
            </w:r>
          </w:p>
          <w:p w:rsidR="00610EE1" w:rsidRDefault="006F6EC9">
            <w:pPr>
              <w:pStyle w:val="PURBullet"/>
              <w:numPr>
                <w:ilvl w:val="0"/>
                <w:numId w:val="190"/>
              </w:numPr>
            </w:pPr>
            <w:r>
              <w:t>Компоненты подключения клиентских средств</w:t>
            </w:r>
          </w:p>
          <w:p w:rsidR="00610EE1" w:rsidRDefault="006F6EC9">
            <w:pPr>
              <w:pStyle w:val="PURBullet"/>
              <w:numPr>
                <w:ilvl w:val="0"/>
                <w:numId w:val="190"/>
              </w:numPr>
            </w:pPr>
            <w:r>
              <w:t>Пакет средств разработки клиентских средств</w:t>
            </w:r>
          </w:p>
        </w:tc>
        <w:tc>
          <w:tcPr>
            <w:tcW w:w="6820" w:type="dxa"/>
          </w:tcPr>
          <w:p w:rsidR="00610EE1" w:rsidRDefault="006F6EC9">
            <w:pPr>
              <w:pStyle w:val="PURBullet"/>
              <w:numPr>
                <w:ilvl w:val="0"/>
                <w:numId w:val="191"/>
              </w:numPr>
            </w:pPr>
            <w:r>
              <w:t>Надстройка служб отчетов для продуктов SharePoint</w:t>
            </w:r>
          </w:p>
          <w:p w:rsidR="00610EE1" w:rsidRDefault="006F6EC9">
            <w:pPr>
              <w:pStyle w:val="PURBullet"/>
              <w:numPr>
                <w:ilvl w:val="0"/>
                <w:numId w:val="191"/>
              </w:numPr>
            </w:pPr>
            <w:r>
              <w:t>Компоненты документации</w:t>
            </w:r>
          </w:p>
          <w:p w:rsidR="00610EE1" w:rsidRDefault="006F6EC9">
            <w:pPr>
              <w:pStyle w:val="PURBullet"/>
              <w:numPr>
                <w:ilvl w:val="0"/>
                <w:numId w:val="191"/>
              </w:numPr>
            </w:pPr>
            <w:r>
              <w:t>Клиент распределенного воспроизведения</w:t>
            </w:r>
          </w:p>
          <w:p w:rsidR="00610EE1" w:rsidRDefault="006F6EC9">
            <w:pPr>
              <w:pStyle w:val="PURBullet"/>
              <w:numPr>
                <w:ilvl w:val="0"/>
                <w:numId w:val="191"/>
              </w:numPr>
            </w:pPr>
            <w:r>
              <w:t>Средства управления — основные</w:t>
            </w:r>
          </w:p>
          <w:p w:rsidR="00610EE1" w:rsidRDefault="006F6EC9">
            <w:pPr>
              <w:pStyle w:val="PURBullet"/>
              <w:numPr>
                <w:ilvl w:val="0"/>
                <w:numId w:val="191"/>
              </w:numPr>
            </w:pPr>
            <w:r>
              <w:t>Средства управления ― полный набор</w:t>
            </w:r>
          </w:p>
          <w:p w:rsidR="00610EE1" w:rsidRDefault="006F6EC9">
            <w:pPr>
              <w:pStyle w:val="PURBullet"/>
              <w:numPr>
                <w:ilvl w:val="0"/>
                <w:numId w:val="191"/>
              </w:numPr>
            </w:pPr>
            <w:r>
              <w:t>Пакет SDK средств связи клиента SQL</w:t>
            </w:r>
          </w:p>
        </w:tc>
      </w:tr>
    </w:tbl>
    <w:p w:rsidR="00610EE1" w:rsidRDefault="00610EE1">
      <w:pPr>
        <w:pStyle w:val="PURBody-Indented"/>
      </w:pPr>
    </w:p>
    <w:p w:rsidR="00610EE1" w:rsidRDefault="006F6EC9">
      <w:pPr>
        <w:pStyle w:val="PURAddtlSoftwareProductName"/>
      </w:pPr>
      <w:r>
        <w:t>SQL Server 2014 Enterprise</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92"/>
              </w:numPr>
            </w:pPr>
            <w:r>
              <w:t xml:space="preserve">Data Quality Client </w:t>
            </w:r>
          </w:p>
          <w:p w:rsidR="00610EE1" w:rsidRDefault="006F6EC9">
            <w:pPr>
              <w:pStyle w:val="PURBullet"/>
              <w:numPr>
                <w:ilvl w:val="0"/>
                <w:numId w:val="192"/>
              </w:numPr>
            </w:pPr>
            <w:r>
              <w:t>Компоненты подключения качества клиента</w:t>
            </w:r>
          </w:p>
          <w:p w:rsidR="00610EE1" w:rsidRDefault="006F6EC9">
            <w:pPr>
              <w:pStyle w:val="PURBullet"/>
              <w:numPr>
                <w:ilvl w:val="0"/>
                <w:numId w:val="192"/>
              </w:numPr>
            </w:pPr>
            <w:r>
              <w:t>Компоненты обратной совместимости клиентских средств</w:t>
            </w:r>
          </w:p>
          <w:p w:rsidR="00610EE1" w:rsidRDefault="006F6EC9">
            <w:pPr>
              <w:pStyle w:val="PURBullet"/>
              <w:numPr>
                <w:ilvl w:val="0"/>
                <w:numId w:val="192"/>
              </w:numPr>
            </w:pPr>
            <w:r>
              <w:t>Компоненты подключения клиентских средств</w:t>
            </w:r>
          </w:p>
          <w:p w:rsidR="00610EE1" w:rsidRDefault="006F6EC9">
            <w:pPr>
              <w:pStyle w:val="PURBullet"/>
              <w:numPr>
                <w:ilvl w:val="0"/>
                <w:numId w:val="192"/>
              </w:numPr>
            </w:pPr>
            <w:r>
              <w:t>Пакет средств разработки клиентских средств</w:t>
            </w:r>
          </w:p>
        </w:tc>
        <w:tc>
          <w:tcPr>
            <w:tcW w:w="5340" w:type="dxa"/>
          </w:tcPr>
          <w:p w:rsidR="00610EE1" w:rsidRDefault="006F6EC9">
            <w:pPr>
              <w:pStyle w:val="PURBullet"/>
              <w:numPr>
                <w:ilvl w:val="0"/>
                <w:numId w:val="193"/>
              </w:numPr>
            </w:pPr>
            <w:r>
              <w:t xml:space="preserve">Надстройка служб отчетов для продуктов SharePoint </w:t>
            </w:r>
          </w:p>
          <w:p w:rsidR="00610EE1" w:rsidRDefault="006F6EC9">
            <w:pPr>
              <w:pStyle w:val="PURBullet"/>
              <w:numPr>
                <w:ilvl w:val="0"/>
                <w:numId w:val="193"/>
              </w:numPr>
            </w:pPr>
            <w:r>
              <w:t>Компо</w:t>
            </w:r>
            <w:r>
              <w:t xml:space="preserve">ненты документации </w:t>
            </w:r>
          </w:p>
          <w:p w:rsidR="00610EE1" w:rsidRDefault="006F6EC9">
            <w:pPr>
              <w:pStyle w:val="PURBullet"/>
              <w:numPr>
                <w:ilvl w:val="0"/>
                <w:numId w:val="193"/>
              </w:numPr>
            </w:pPr>
            <w:r>
              <w:t>Клиент распределенного воспроизведения</w:t>
            </w:r>
          </w:p>
          <w:p w:rsidR="00610EE1" w:rsidRDefault="006F6EC9">
            <w:pPr>
              <w:pStyle w:val="PURBullet"/>
              <w:numPr>
                <w:ilvl w:val="0"/>
                <w:numId w:val="193"/>
              </w:numPr>
            </w:pPr>
            <w:r>
              <w:t>Средства управления — основные</w:t>
            </w:r>
          </w:p>
          <w:p w:rsidR="00610EE1" w:rsidRDefault="006F6EC9">
            <w:pPr>
              <w:pStyle w:val="PURBullet"/>
              <w:numPr>
                <w:ilvl w:val="0"/>
                <w:numId w:val="193"/>
              </w:numPr>
            </w:pPr>
            <w:r>
              <w:t>Средства управления ― полный набор</w:t>
            </w:r>
          </w:p>
          <w:p w:rsidR="00610EE1" w:rsidRDefault="006F6EC9">
            <w:pPr>
              <w:pStyle w:val="PURBullet"/>
              <w:numPr>
                <w:ilvl w:val="0"/>
                <w:numId w:val="193"/>
              </w:numPr>
            </w:pPr>
            <w:r>
              <w:t>Пакет SDK средств связи клиента SQL</w:t>
            </w:r>
          </w:p>
        </w:tc>
      </w:tr>
    </w:tbl>
    <w:p w:rsidR="00610EE1" w:rsidRDefault="006F6EC9">
      <w:pPr>
        <w:pStyle w:val="PURAddtlSoftwareProductName"/>
      </w:pPr>
      <w:r>
        <w:t>SQL Server 2014 Standard</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94"/>
              </w:numPr>
            </w:pPr>
            <w:r>
              <w:t>Data Quality Client</w:t>
            </w:r>
          </w:p>
          <w:p w:rsidR="00610EE1" w:rsidRDefault="006F6EC9">
            <w:pPr>
              <w:pStyle w:val="PURBullet"/>
              <w:numPr>
                <w:ilvl w:val="0"/>
                <w:numId w:val="194"/>
              </w:numPr>
            </w:pPr>
            <w:r>
              <w:t>Компоненты подключения качества клиента</w:t>
            </w:r>
          </w:p>
          <w:p w:rsidR="00610EE1" w:rsidRDefault="006F6EC9">
            <w:pPr>
              <w:pStyle w:val="PURBullet"/>
              <w:numPr>
                <w:ilvl w:val="0"/>
                <w:numId w:val="194"/>
              </w:numPr>
            </w:pPr>
            <w:r>
              <w:t>Компоненты обратной совместимости клиентских средств</w:t>
            </w:r>
          </w:p>
          <w:p w:rsidR="00610EE1" w:rsidRDefault="006F6EC9">
            <w:pPr>
              <w:pStyle w:val="PURBullet"/>
              <w:numPr>
                <w:ilvl w:val="0"/>
                <w:numId w:val="194"/>
              </w:numPr>
            </w:pPr>
            <w:r>
              <w:t>Компоненты подключения клиентских средств</w:t>
            </w:r>
          </w:p>
          <w:p w:rsidR="00610EE1" w:rsidRDefault="006F6EC9">
            <w:pPr>
              <w:pStyle w:val="PURBullet"/>
              <w:numPr>
                <w:ilvl w:val="0"/>
                <w:numId w:val="194"/>
              </w:numPr>
            </w:pPr>
            <w:r>
              <w:t>Пакет средств разработки клиентских средств</w:t>
            </w:r>
          </w:p>
        </w:tc>
        <w:tc>
          <w:tcPr>
            <w:tcW w:w="5340" w:type="dxa"/>
          </w:tcPr>
          <w:p w:rsidR="00610EE1" w:rsidRDefault="006F6EC9">
            <w:pPr>
              <w:pStyle w:val="PURBullet"/>
              <w:numPr>
                <w:ilvl w:val="0"/>
                <w:numId w:val="195"/>
              </w:numPr>
            </w:pPr>
            <w:r>
              <w:t>Надстройка служб отчетов для продуктов SharePoint</w:t>
            </w:r>
          </w:p>
          <w:p w:rsidR="00610EE1" w:rsidRDefault="006F6EC9">
            <w:pPr>
              <w:pStyle w:val="PURBullet"/>
              <w:numPr>
                <w:ilvl w:val="0"/>
                <w:numId w:val="195"/>
              </w:numPr>
            </w:pPr>
            <w:r>
              <w:t>Компоненты документации</w:t>
            </w:r>
          </w:p>
          <w:p w:rsidR="00610EE1" w:rsidRDefault="006F6EC9">
            <w:pPr>
              <w:pStyle w:val="PURBullet"/>
              <w:numPr>
                <w:ilvl w:val="0"/>
                <w:numId w:val="195"/>
              </w:numPr>
            </w:pPr>
            <w:r>
              <w:t>Клиент распределенного воспроизведения</w:t>
            </w:r>
          </w:p>
          <w:p w:rsidR="00610EE1" w:rsidRDefault="006F6EC9">
            <w:pPr>
              <w:pStyle w:val="PURBullet"/>
              <w:numPr>
                <w:ilvl w:val="0"/>
                <w:numId w:val="195"/>
              </w:numPr>
            </w:pPr>
            <w:r>
              <w:t>Сред</w:t>
            </w:r>
            <w:r>
              <w:t xml:space="preserve">ства управления — основные </w:t>
            </w:r>
          </w:p>
          <w:p w:rsidR="00610EE1" w:rsidRDefault="006F6EC9">
            <w:pPr>
              <w:pStyle w:val="PURBullet"/>
              <w:numPr>
                <w:ilvl w:val="0"/>
                <w:numId w:val="195"/>
              </w:numPr>
            </w:pPr>
            <w:r>
              <w:t>Средства управления ― полный набор</w:t>
            </w:r>
          </w:p>
          <w:p w:rsidR="00610EE1" w:rsidRDefault="006F6EC9">
            <w:pPr>
              <w:pStyle w:val="PURBullet"/>
              <w:numPr>
                <w:ilvl w:val="0"/>
                <w:numId w:val="195"/>
              </w:numPr>
            </w:pPr>
            <w:r>
              <w:t>Пакет SDK средств связи клиента SQL</w:t>
            </w:r>
          </w:p>
        </w:tc>
      </w:tr>
    </w:tbl>
    <w:p w:rsidR="00610EE1" w:rsidRDefault="006F6EC9">
      <w:pPr>
        <w:pStyle w:val="PURAddtlSoftwareProductName"/>
      </w:pPr>
      <w:r>
        <w:t>System Center Virtual Machine Manager 2008 R2 Workgroup Edition</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96"/>
              </w:numPr>
            </w:pPr>
            <w:r>
              <w:t xml:space="preserve">Virtual Machine Manager Agent </w:t>
            </w:r>
          </w:p>
          <w:p w:rsidR="00610EE1" w:rsidRDefault="006F6EC9">
            <w:pPr>
              <w:pStyle w:val="PURBullet"/>
              <w:numPr>
                <w:ilvl w:val="0"/>
                <w:numId w:val="196"/>
              </w:numPr>
            </w:pPr>
            <w:r>
              <w:t xml:space="preserve">Physical to Virtual Agent </w:t>
            </w:r>
          </w:p>
          <w:p w:rsidR="00610EE1" w:rsidRDefault="006F6EC9">
            <w:pPr>
              <w:pStyle w:val="PURBullet"/>
              <w:numPr>
                <w:ilvl w:val="0"/>
                <w:numId w:val="196"/>
              </w:numPr>
            </w:pPr>
            <w:r>
              <w:t>Administrator Console</w:t>
            </w:r>
          </w:p>
        </w:tc>
        <w:tc>
          <w:tcPr>
            <w:tcW w:w="5340" w:type="dxa"/>
          </w:tcPr>
          <w:p w:rsidR="00610EE1" w:rsidRDefault="006F6EC9">
            <w:pPr>
              <w:pStyle w:val="PURBullet"/>
              <w:numPr>
                <w:ilvl w:val="0"/>
                <w:numId w:val="197"/>
              </w:numPr>
            </w:pPr>
            <w:r>
              <w:t>Virtual Mach</w:t>
            </w:r>
            <w:r>
              <w:t xml:space="preserve">ine Manager Self Service Portal </w:t>
            </w:r>
          </w:p>
          <w:p w:rsidR="00610EE1" w:rsidRDefault="006F6EC9">
            <w:pPr>
              <w:pStyle w:val="PURBullet"/>
              <w:numPr>
                <w:ilvl w:val="0"/>
                <w:numId w:val="197"/>
              </w:numPr>
            </w:pPr>
            <w:r>
              <w:t>Клиент VMRC</w:t>
            </w:r>
          </w:p>
        </w:tc>
      </w:tr>
    </w:tbl>
    <w:p w:rsidR="00610EE1" w:rsidRDefault="006F6EC9">
      <w:pPr>
        <w:pStyle w:val="PURAddtlSoftwareProductName"/>
      </w:pPr>
      <w:r>
        <w:t>Visual Studio Team Foundation Server 2013 с технологией SQL Server 2014</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198"/>
              </w:numPr>
            </w:pPr>
            <w:r>
              <w:t>Team Explorer для Visual Studio 2013</w:t>
            </w:r>
          </w:p>
          <w:p w:rsidR="00610EE1" w:rsidRDefault="006F6EC9">
            <w:pPr>
              <w:pStyle w:val="PURBullet"/>
              <w:numPr>
                <w:ilvl w:val="0"/>
                <w:numId w:val="198"/>
              </w:numPr>
            </w:pPr>
            <w:r>
              <w:t xml:space="preserve">Службы построения Visual Studio Team Foundation </w:t>
            </w:r>
          </w:p>
          <w:p w:rsidR="00610EE1" w:rsidRDefault="006F6EC9">
            <w:pPr>
              <w:pStyle w:val="PURBullet"/>
              <w:numPr>
                <w:ilvl w:val="0"/>
                <w:numId w:val="198"/>
              </w:numPr>
            </w:pPr>
            <w:r>
              <w:t>Расширения Visual Studio Team Foundation Server для SharePoint</w:t>
            </w:r>
          </w:p>
          <w:p w:rsidR="00610EE1" w:rsidRDefault="006F6EC9">
            <w:pPr>
              <w:pStyle w:val="PURBullet"/>
              <w:numPr>
                <w:ilvl w:val="0"/>
                <w:numId w:val="199"/>
              </w:numPr>
            </w:pPr>
            <w:r>
              <w:t>Расширения Visual Studio Team Foundation Server для Project Server</w:t>
            </w:r>
          </w:p>
        </w:tc>
        <w:tc>
          <w:tcPr>
            <w:tcW w:w="5340" w:type="dxa"/>
          </w:tcPr>
          <w:p w:rsidR="00610EE1" w:rsidRDefault="00610EE1">
            <w:pPr>
              <w:pStyle w:val="PURBody"/>
            </w:pPr>
          </w:p>
        </w:tc>
      </w:tr>
    </w:tbl>
    <w:p w:rsidR="00610EE1" w:rsidRDefault="006F6EC9">
      <w:pPr>
        <w:pStyle w:val="PURAddtlSoftwareProductName"/>
      </w:pPr>
      <w:r>
        <w:t>Windows MultiPoint Server 2012 Premium</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200"/>
              </w:numPr>
            </w:pPr>
            <w:r>
              <w:t xml:space="preserve">Список дополнительного программного обеспечения находится по адресу </w:t>
            </w:r>
            <w:hyperlink r:id="rId143">
              <w:r>
                <w:rPr>
                  <w:color w:val="00467F"/>
                  <w:u w:val="single"/>
                </w:rPr>
                <w:t>http://go.microsoft.com/fwlink/?LinkId=245856</w:t>
              </w:r>
            </w:hyperlink>
            <w:r>
              <w:t>.</w:t>
            </w:r>
          </w:p>
        </w:tc>
        <w:tc>
          <w:tcPr>
            <w:tcW w:w="5340" w:type="dxa"/>
          </w:tcPr>
          <w:p w:rsidR="00610EE1" w:rsidRDefault="00610EE1">
            <w:pPr>
              <w:pStyle w:val="PURBody"/>
            </w:pPr>
          </w:p>
        </w:tc>
      </w:tr>
    </w:tbl>
    <w:p w:rsidR="00610EE1" w:rsidRDefault="006F6EC9">
      <w:pPr>
        <w:pStyle w:val="PURAddtlSoftwareProductName"/>
      </w:pPr>
      <w:r>
        <w:t>Windows MultiPoint Server 2012 Standard</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201"/>
              </w:numPr>
            </w:pPr>
            <w:r>
              <w:t xml:space="preserve">Список дополнительного программного обеспечения находится по адресу </w:t>
            </w:r>
            <w:hyperlink r:id="rId144">
              <w:r>
                <w:rPr>
                  <w:color w:val="00467F"/>
                  <w:u w:val="single"/>
                </w:rPr>
                <w:t>http://go.microsoft.com/fwlink/?LinkId=245856</w:t>
              </w:r>
            </w:hyperlink>
            <w:r>
              <w:t>.</w:t>
            </w:r>
          </w:p>
          <w:p w:rsidR="00610EE1" w:rsidRDefault="00610EE1">
            <w:pPr>
              <w:pStyle w:val="PURBody"/>
            </w:pPr>
          </w:p>
        </w:tc>
        <w:tc>
          <w:tcPr>
            <w:tcW w:w="5340" w:type="dxa"/>
          </w:tcPr>
          <w:p w:rsidR="00610EE1" w:rsidRDefault="00610EE1">
            <w:pPr>
              <w:pStyle w:val="PURBody"/>
            </w:pPr>
          </w:p>
        </w:tc>
      </w:tr>
    </w:tbl>
    <w:p w:rsidR="00610EE1" w:rsidRDefault="006F6EC9">
      <w:pPr>
        <w:pStyle w:val="PURAddtlSoftwareProductName"/>
      </w:pPr>
      <w:r>
        <w:t>Windows Server 2012 R2 Datacenter</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202"/>
              </w:numPr>
            </w:pPr>
            <w:r>
              <w:t xml:space="preserve">Список дополнительного программного обеспечения см на веб-странице  </w:t>
            </w:r>
            <w:hyperlink r:id="rId145">
              <w:r>
                <w:rPr>
                  <w:color w:val="00467F"/>
                  <w:u w:val="single"/>
                </w:rPr>
                <w:t>http://go.microsoft.com/fwlink/?LinkId=290987</w:t>
              </w:r>
            </w:hyperlink>
          </w:p>
        </w:tc>
        <w:tc>
          <w:tcPr>
            <w:tcW w:w="5340" w:type="dxa"/>
          </w:tcPr>
          <w:p w:rsidR="00610EE1" w:rsidRDefault="00610EE1">
            <w:pPr>
              <w:pStyle w:val="PURBody"/>
            </w:pPr>
          </w:p>
        </w:tc>
      </w:tr>
    </w:tbl>
    <w:p w:rsidR="00610EE1" w:rsidRDefault="006F6EC9">
      <w:pPr>
        <w:pStyle w:val="PURAddtlSoftwareProductName"/>
      </w:pPr>
      <w:r>
        <w:t>Windows Server 2012 R2 Essentials</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203"/>
              </w:numPr>
            </w:pPr>
            <w:r>
              <w:t xml:space="preserve">Список дополнительного программного обеспечения опубликован по адресу: </w:t>
            </w:r>
            <w:hyperlink r:id="rId146">
              <w:r>
                <w:rPr>
                  <w:color w:val="00467F"/>
                  <w:u w:val="single"/>
                </w:rPr>
                <w:t>http://go.microsoft.com/fwlink/?LinkId=290989</w:t>
              </w:r>
            </w:hyperlink>
          </w:p>
        </w:tc>
        <w:tc>
          <w:tcPr>
            <w:tcW w:w="5340" w:type="dxa"/>
          </w:tcPr>
          <w:p w:rsidR="00610EE1" w:rsidRDefault="00610EE1">
            <w:pPr>
              <w:pStyle w:val="PURBody"/>
            </w:pPr>
          </w:p>
        </w:tc>
      </w:tr>
    </w:tbl>
    <w:p w:rsidR="00610EE1" w:rsidRDefault="006F6EC9">
      <w:pPr>
        <w:pStyle w:val="PURAddtlSoftwareProductName"/>
      </w:pPr>
      <w:r>
        <w:t>Windows Server 2012 R2 Standard.</w:t>
      </w:r>
    </w:p>
    <w:tbl>
      <w:tblPr>
        <w:tblStyle w:val="PURTableNoBorder"/>
        <w:tblW w:w="0" w:type="auto"/>
        <w:tblLook w:val="04A0" w:firstRow="1" w:lastRow="0" w:firstColumn="1" w:lastColumn="0" w:noHBand="0" w:noVBand="1"/>
      </w:tblPr>
      <w:tblGrid>
        <w:gridCol w:w="5340"/>
        <w:gridCol w:w="5340"/>
      </w:tblGrid>
      <w:tr w:rsidR="00610EE1">
        <w:tc>
          <w:tcPr>
            <w:tcW w:w="5340" w:type="dxa"/>
          </w:tcPr>
          <w:p w:rsidR="00610EE1" w:rsidRDefault="006F6EC9">
            <w:pPr>
              <w:pStyle w:val="PURBullet"/>
              <w:numPr>
                <w:ilvl w:val="0"/>
                <w:numId w:val="204"/>
              </w:numPr>
            </w:pPr>
            <w:r>
              <w:t xml:space="preserve">Список дополнительного программного обеспечения находится по адресу </w:t>
            </w:r>
            <w:hyperlink r:id="rId147">
              <w:r>
                <w:rPr>
                  <w:color w:val="00467F"/>
                  <w:u w:val="single"/>
                </w:rPr>
                <w:t>http://go.microso</w:t>
              </w:r>
              <w:r>
                <w:rPr>
                  <w:color w:val="00467F"/>
                  <w:u w:val="single"/>
                </w:rPr>
                <w:t>ft.com/fwlink/?LinkId=290987</w:t>
              </w:r>
            </w:hyperlink>
            <w:r>
              <w:t>.</w:t>
            </w:r>
          </w:p>
        </w:tc>
        <w:tc>
          <w:tcPr>
            <w:tcW w:w="5340" w:type="dxa"/>
          </w:tcPr>
          <w:p w:rsidR="00610EE1" w:rsidRDefault="00610EE1">
            <w:pPr>
              <w:pStyle w:val="PURBody"/>
            </w:pPr>
          </w:p>
        </w:tc>
      </w:tr>
    </w:tbl>
    <w:p w:rsidR="00610EE1" w:rsidRDefault="006F6EC9">
      <w:pPr>
        <w:pStyle w:val="PURBreadcrumb"/>
      </w:pPr>
      <w:hyperlink w:anchor="_Sec4">
        <w:r>
          <w:rPr>
            <w:color w:val="00467F"/>
            <w:u w:val="single"/>
          </w:rPr>
          <w:t>Оглавление</w:t>
        </w:r>
      </w:hyperlink>
      <w:r>
        <w:t xml:space="preserve"> / </w:t>
      </w:r>
      <w:hyperlink w:anchor="_Sec6">
        <w:r>
          <w:rPr>
            <w:color w:val="00467F"/>
            <w:u w:val="single"/>
          </w:rPr>
          <w:t>Универсальные условия</w:t>
        </w:r>
      </w:hyperlink>
    </w:p>
    <w:p w:rsidR="00610EE1" w:rsidRDefault="00610EE1">
      <w:pPr>
        <w:sectPr w:rsidR="00610EE1">
          <w:headerReference w:type="default" r:id="rId148"/>
          <w:footerReference w:type="default" r:id="rId149"/>
          <w:type w:val="continuous"/>
          <w:pgSz w:w="12240" w:h="15840" w:code="1"/>
          <w:pgMar w:top="1170" w:right="720" w:bottom="720" w:left="720" w:header="432" w:footer="288" w:gutter="0"/>
          <w:cols w:space="360"/>
        </w:sectPr>
      </w:pPr>
    </w:p>
    <w:bookmarkEnd w:id="314"/>
    <w:p w:rsidR="00610EE1" w:rsidRDefault="006F6EC9">
      <w:pPr>
        <w:pStyle w:val="PURSectionHeading"/>
        <w:pageBreakBefore/>
      </w:pPr>
      <w:r>
        <w:t>Индекс продукта</w:t>
      </w:r>
      <w:r>
        <w:fldChar w:fldCharType="begin"/>
      </w:r>
      <w:r>
        <w:instrText xml:space="preserve"> TC "</w:instrText>
      </w:r>
      <w:bookmarkStart w:id="316" w:name="_Toc399785770"/>
      <w:r>
        <w:instrText>Индекс продукта</w:instrText>
      </w:r>
      <w:bookmarkEnd w:id="316"/>
      <w:r>
        <w:instrText>" \l 1</w:instrText>
      </w:r>
      <w:r>
        <w:fldChar w:fldCharType="end"/>
      </w:r>
    </w:p>
    <w:p w:rsidR="00610EE1" w:rsidRDefault="00610EE1">
      <w:pPr>
        <w:pStyle w:val="PURBody-Indented"/>
      </w:pPr>
    </w:p>
    <w:p w:rsidR="00610EE1" w:rsidRDefault="00610EE1">
      <w:pPr>
        <w:sectPr w:rsidR="00610EE1">
          <w:headerReference w:type="default" r:id="rId150"/>
          <w:footerReference w:type="default" r:id="rId151"/>
          <w:type w:val="continuous"/>
          <w:pgSz w:w="12240" w:h="15840" w:code="1"/>
          <w:pgMar w:top="1170" w:right="720" w:bottom="720" w:left="720" w:header="432" w:footer="288" w:gutter="0"/>
          <w:cols w:space="360"/>
        </w:sectPr>
      </w:pPr>
    </w:p>
    <w:p w:rsidR="00EF4B55" w:rsidRDefault="006F6EC9">
      <w:pPr>
        <w:pStyle w:val="PURBody-Indented"/>
        <w:rPr>
          <w:noProof/>
        </w:rPr>
        <w:sectPr w:rsidR="00EF4B55" w:rsidSect="00EF4B55">
          <w:type w:val="continuous"/>
          <w:pgSz w:w="12240" w:h="15840" w:code="1"/>
          <w:pgMar w:top="1170" w:right="720" w:bottom="720" w:left="720" w:header="432" w:footer="288" w:gutter="0"/>
          <w:cols w:num="2" w:space="360"/>
        </w:sectPr>
      </w:pPr>
      <w:r>
        <w:fldChar w:fldCharType="begin"/>
      </w:r>
      <w:r>
        <w:instrText xml:space="preserve"> INDEX \c "2" </w:instrText>
      </w:r>
      <w:r>
        <w:fldChar w:fldCharType="separate"/>
      </w:r>
    </w:p>
    <w:p w:rsidR="00EF4B55" w:rsidRDefault="00EF4B55">
      <w:pPr>
        <w:pStyle w:val="Index1"/>
        <w:tabs>
          <w:tab w:val="right" w:leader="dot" w:pos="5030"/>
        </w:tabs>
        <w:rPr>
          <w:noProof/>
        </w:rPr>
      </w:pPr>
      <w:r>
        <w:rPr>
          <w:noProof/>
        </w:rPr>
        <w:t>Access 2013, 18</w:t>
      </w:r>
    </w:p>
    <w:p w:rsidR="00EF4B55" w:rsidRDefault="00EF4B55">
      <w:pPr>
        <w:pStyle w:val="Index1"/>
        <w:tabs>
          <w:tab w:val="right" w:leader="dot" w:pos="5030"/>
        </w:tabs>
        <w:rPr>
          <w:noProof/>
        </w:rPr>
      </w:pPr>
      <w:r>
        <w:rPr>
          <w:noProof/>
        </w:rPr>
        <w:t>AutoRoute 2013, 18</w:t>
      </w:r>
    </w:p>
    <w:p w:rsidR="00EF4B55" w:rsidRDefault="00EF4B55">
      <w:pPr>
        <w:pStyle w:val="Index1"/>
        <w:tabs>
          <w:tab w:val="right" w:leader="dot" w:pos="5030"/>
        </w:tabs>
        <w:rPr>
          <w:noProof/>
        </w:rPr>
      </w:pPr>
      <w:r>
        <w:rPr>
          <w:noProof/>
        </w:rPr>
        <w:t>BizTalk Server 2013 R2 Branch, 52</w:t>
      </w:r>
    </w:p>
    <w:p w:rsidR="00EF4B55" w:rsidRDefault="00EF4B55">
      <w:pPr>
        <w:pStyle w:val="Index1"/>
        <w:tabs>
          <w:tab w:val="right" w:leader="dot" w:pos="5030"/>
        </w:tabs>
        <w:rPr>
          <w:noProof/>
        </w:rPr>
      </w:pPr>
      <w:r>
        <w:rPr>
          <w:noProof/>
        </w:rPr>
        <w:t>BizTalk Server 2013 R2 Developer, 63</w:t>
      </w:r>
    </w:p>
    <w:p w:rsidR="00EF4B55" w:rsidRDefault="00EF4B55">
      <w:pPr>
        <w:pStyle w:val="Index1"/>
        <w:tabs>
          <w:tab w:val="right" w:leader="dot" w:pos="5030"/>
        </w:tabs>
        <w:rPr>
          <w:noProof/>
        </w:rPr>
      </w:pPr>
      <w:r>
        <w:rPr>
          <w:noProof/>
        </w:rPr>
        <w:t>BizTalk Server 2013 R2 Enterprise, 52</w:t>
      </w:r>
    </w:p>
    <w:p w:rsidR="00EF4B55" w:rsidRDefault="00EF4B55">
      <w:pPr>
        <w:pStyle w:val="Index1"/>
        <w:tabs>
          <w:tab w:val="right" w:leader="dot" w:pos="5030"/>
        </w:tabs>
        <w:rPr>
          <w:noProof/>
        </w:rPr>
      </w:pPr>
      <w:r>
        <w:rPr>
          <w:noProof/>
        </w:rPr>
        <w:t>BizTalk Server 2013 R2 Standard, 52</w:t>
      </w:r>
    </w:p>
    <w:p w:rsidR="00EF4B55" w:rsidRDefault="00EF4B55">
      <w:pPr>
        <w:pStyle w:val="Index1"/>
        <w:tabs>
          <w:tab w:val="right" w:leader="dot" w:pos="5030"/>
        </w:tabs>
        <w:rPr>
          <w:noProof/>
        </w:rPr>
      </w:pPr>
      <w:r>
        <w:rPr>
          <w:noProof/>
        </w:rPr>
        <w:t>Core Infrastructure Server (CIS) Suite Datacenter, 73</w:t>
      </w:r>
    </w:p>
    <w:p w:rsidR="00EF4B55" w:rsidRDefault="00EF4B55">
      <w:pPr>
        <w:pStyle w:val="Index1"/>
        <w:tabs>
          <w:tab w:val="right" w:leader="dot" w:pos="5030"/>
        </w:tabs>
        <w:rPr>
          <w:noProof/>
        </w:rPr>
      </w:pPr>
      <w:r>
        <w:rPr>
          <w:noProof/>
        </w:rPr>
        <w:t>Core Infrastructure Server (CIS) Suite Standard, 74</w:t>
      </w:r>
    </w:p>
    <w:p w:rsidR="00EF4B55" w:rsidRDefault="00EF4B55">
      <w:pPr>
        <w:pStyle w:val="Index1"/>
        <w:tabs>
          <w:tab w:val="right" w:leader="dot" w:pos="5030"/>
        </w:tabs>
        <w:rPr>
          <w:noProof/>
        </w:rPr>
      </w:pPr>
      <w:r>
        <w:rPr>
          <w:noProof/>
        </w:rPr>
        <w:t>Excel 2013, 18</w:t>
      </w:r>
    </w:p>
    <w:p w:rsidR="00EF4B55" w:rsidRDefault="00EF4B55">
      <w:pPr>
        <w:pStyle w:val="Index1"/>
        <w:tabs>
          <w:tab w:val="right" w:leader="dot" w:pos="5030"/>
        </w:tabs>
        <w:rPr>
          <w:noProof/>
        </w:rPr>
      </w:pPr>
      <w:r>
        <w:rPr>
          <w:noProof/>
        </w:rPr>
        <w:t>Excel для Mac 2011, 18</w:t>
      </w:r>
    </w:p>
    <w:p w:rsidR="00EF4B55" w:rsidRDefault="00EF4B55">
      <w:pPr>
        <w:pStyle w:val="Index1"/>
        <w:tabs>
          <w:tab w:val="right" w:leader="dot" w:pos="5030"/>
        </w:tabs>
        <w:rPr>
          <w:noProof/>
        </w:rPr>
      </w:pPr>
      <w:r>
        <w:rPr>
          <w:noProof/>
        </w:rPr>
        <w:t>Exchange Server 2013 Enterprise, 35</w:t>
      </w:r>
    </w:p>
    <w:p w:rsidR="00EF4B55" w:rsidRDefault="00EF4B55">
      <w:pPr>
        <w:pStyle w:val="Index1"/>
        <w:tabs>
          <w:tab w:val="right" w:leader="dot" w:pos="5030"/>
        </w:tabs>
        <w:rPr>
          <w:noProof/>
        </w:rPr>
      </w:pPr>
      <w:r>
        <w:rPr>
          <w:noProof/>
        </w:rPr>
        <w:t>Exchange Server 2013 Standard, 36</w:t>
      </w:r>
    </w:p>
    <w:p w:rsidR="00EF4B55" w:rsidRDefault="00EF4B55">
      <w:pPr>
        <w:pStyle w:val="Index1"/>
        <w:tabs>
          <w:tab w:val="right" w:leader="dot" w:pos="5030"/>
        </w:tabs>
        <w:rPr>
          <w:noProof/>
        </w:rPr>
      </w:pPr>
      <w:r>
        <w:rPr>
          <w:noProof/>
        </w:rPr>
        <w:t>Forefront Identity Manager 2010 – Windows Live Edition, 59</w:t>
      </w:r>
    </w:p>
    <w:p w:rsidR="00EF4B55" w:rsidRDefault="00EF4B55">
      <w:pPr>
        <w:pStyle w:val="Index1"/>
        <w:tabs>
          <w:tab w:val="right" w:leader="dot" w:pos="5030"/>
        </w:tabs>
        <w:rPr>
          <w:noProof/>
        </w:rPr>
      </w:pPr>
      <w:r>
        <w:rPr>
          <w:noProof/>
        </w:rPr>
        <w:t>Forefront Identity Manager 2010 R2, 37</w:t>
      </w:r>
    </w:p>
    <w:p w:rsidR="00EF4B55" w:rsidRDefault="00EF4B55">
      <w:pPr>
        <w:pStyle w:val="Index1"/>
        <w:tabs>
          <w:tab w:val="right" w:leader="dot" w:pos="5030"/>
        </w:tabs>
        <w:rPr>
          <w:noProof/>
        </w:rPr>
      </w:pPr>
      <w:r>
        <w:rPr>
          <w:noProof/>
        </w:rPr>
        <w:t>Forefront Unified Access Gateway 2010, 38</w:t>
      </w:r>
    </w:p>
    <w:p w:rsidR="00EF4B55" w:rsidRDefault="00EF4B55">
      <w:pPr>
        <w:pStyle w:val="Index1"/>
        <w:tabs>
          <w:tab w:val="right" w:leader="dot" w:pos="5030"/>
        </w:tabs>
        <w:rPr>
          <w:noProof/>
        </w:rPr>
      </w:pPr>
      <w:r>
        <w:rPr>
          <w:noProof/>
        </w:rPr>
        <w:t>InfoPath 2013, 18</w:t>
      </w:r>
    </w:p>
    <w:p w:rsidR="00EF4B55" w:rsidRDefault="00EF4B55">
      <w:pPr>
        <w:pStyle w:val="Index1"/>
        <w:tabs>
          <w:tab w:val="right" w:leader="dot" w:pos="5030"/>
        </w:tabs>
        <w:rPr>
          <w:noProof/>
        </w:rPr>
      </w:pPr>
      <w:r>
        <w:rPr>
          <w:noProof/>
        </w:rPr>
        <w:t>Lync 2013, 19</w:t>
      </w:r>
    </w:p>
    <w:p w:rsidR="00EF4B55" w:rsidRDefault="00EF4B55">
      <w:pPr>
        <w:pStyle w:val="Index1"/>
        <w:tabs>
          <w:tab w:val="right" w:leader="dot" w:pos="5030"/>
        </w:tabs>
        <w:rPr>
          <w:noProof/>
        </w:rPr>
      </w:pPr>
      <w:r>
        <w:rPr>
          <w:noProof/>
        </w:rPr>
        <w:t>Lync Server 2013, 38</w:t>
      </w:r>
    </w:p>
    <w:p w:rsidR="00EF4B55" w:rsidRDefault="00EF4B55">
      <w:pPr>
        <w:pStyle w:val="Index1"/>
        <w:tabs>
          <w:tab w:val="right" w:leader="dot" w:pos="5030"/>
        </w:tabs>
        <w:rPr>
          <w:noProof/>
        </w:rPr>
      </w:pPr>
      <w:r>
        <w:rPr>
          <w:noProof/>
        </w:rPr>
        <w:t>Lync для Mac 2011, 19</w:t>
      </w:r>
    </w:p>
    <w:p w:rsidR="00EF4B55" w:rsidRDefault="00EF4B55">
      <w:pPr>
        <w:pStyle w:val="Index1"/>
        <w:tabs>
          <w:tab w:val="right" w:leader="dot" w:pos="5030"/>
        </w:tabs>
        <w:rPr>
          <w:noProof/>
        </w:rPr>
      </w:pPr>
      <w:r>
        <w:rPr>
          <w:noProof/>
        </w:rPr>
        <w:t>MapPoint 2013 Fleet Edition, 19</w:t>
      </w:r>
    </w:p>
    <w:p w:rsidR="00EF4B55" w:rsidRDefault="00EF4B55">
      <w:pPr>
        <w:pStyle w:val="Index1"/>
        <w:tabs>
          <w:tab w:val="right" w:leader="dot" w:pos="5030"/>
        </w:tabs>
        <w:rPr>
          <w:noProof/>
        </w:rPr>
      </w:pPr>
      <w:r>
        <w:rPr>
          <w:noProof/>
        </w:rPr>
        <w:t>MapPoint 2013 Standard Edition, 19</w:t>
      </w:r>
    </w:p>
    <w:p w:rsidR="00EF4B55" w:rsidRDefault="00EF4B55">
      <w:pPr>
        <w:pStyle w:val="Index1"/>
        <w:tabs>
          <w:tab w:val="right" w:leader="dot" w:pos="5030"/>
        </w:tabs>
        <w:rPr>
          <w:noProof/>
        </w:rPr>
      </w:pPr>
      <w:r>
        <w:rPr>
          <w:noProof/>
        </w:rPr>
        <w:t>Microsoft Dynamics AX 2012 R3 Server, 40</w:t>
      </w:r>
    </w:p>
    <w:p w:rsidR="00EF4B55" w:rsidRDefault="00EF4B55">
      <w:pPr>
        <w:pStyle w:val="Index1"/>
        <w:tabs>
          <w:tab w:val="right" w:leader="dot" w:pos="5030"/>
        </w:tabs>
        <w:rPr>
          <w:noProof/>
        </w:rPr>
      </w:pPr>
      <w:r>
        <w:rPr>
          <w:noProof/>
        </w:rPr>
        <w:t>Microsoft Dynamics AX 2012 R3 Standard Commerce Server Core, 53</w:t>
      </w:r>
    </w:p>
    <w:p w:rsidR="00EF4B55" w:rsidRDefault="00EF4B55">
      <w:pPr>
        <w:pStyle w:val="Index1"/>
        <w:tabs>
          <w:tab w:val="right" w:leader="dot" w:pos="5030"/>
        </w:tabs>
        <w:rPr>
          <w:noProof/>
        </w:rPr>
      </w:pPr>
      <w:r>
        <w:rPr>
          <w:noProof/>
        </w:rPr>
        <w:t>Microsoft Dynamics AX 2012 R3 Store Server, 40</w:t>
      </w:r>
    </w:p>
    <w:p w:rsidR="00EF4B55" w:rsidRDefault="00EF4B55">
      <w:pPr>
        <w:pStyle w:val="Index1"/>
        <w:tabs>
          <w:tab w:val="right" w:leader="dot" w:pos="5030"/>
        </w:tabs>
        <w:rPr>
          <w:noProof/>
        </w:rPr>
      </w:pPr>
      <w:r>
        <w:rPr>
          <w:noProof/>
        </w:rPr>
        <w:t>Microsoft Dynamics CRM 2015 Server, 41</w:t>
      </w:r>
    </w:p>
    <w:p w:rsidR="00EF4B55" w:rsidRDefault="00EF4B55">
      <w:pPr>
        <w:pStyle w:val="Index1"/>
        <w:tabs>
          <w:tab w:val="right" w:leader="dot" w:pos="5030"/>
        </w:tabs>
        <w:rPr>
          <w:noProof/>
        </w:rPr>
      </w:pPr>
      <w:r>
        <w:rPr>
          <w:noProof/>
        </w:rPr>
        <w:t>Microsoft Dynamics CRM Workgroup Server 2015, 60</w:t>
      </w:r>
    </w:p>
    <w:p w:rsidR="00EF4B55" w:rsidRDefault="00EF4B55">
      <w:pPr>
        <w:pStyle w:val="Index1"/>
        <w:tabs>
          <w:tab w:val="right" w:leader="dot" w:pos="5030"/>
        </w:tabs>
        <w:rPr>
          <w:noProof/>
        </w:rPr>
      </w:pPr>
      <w:r>
        <w:rPr>
          <w:noProof/>
        </w:rPr>
        <w:t>Microsoft Office Audit и Control Management Server 2013, 42</w:t>
      </w:r>
    </w:p>
    <w:p w:rsidR="00EF4B55" w:rsidRDefault="00EF4B55">
      <w:pPr>
        <w:pStyle w:val="Index1"/>
        <w:tabs>
          <w:tab w:val="right" w:leader="dot" w:pos="5030"/>
        </w:tabs>
        <w:rPr>
          <w:noProof/>
        </w:rPr>
      </w:pPr>
      <w:r>
        <w:rPr>
          <w:noProof/>
        </w:rPr>
        <w:t>MSDN Operating Systems, 63</w:t>
      </w:r>
    </w:p>
    <w:p w:rsidR="00EF4B55" w:rsidRDefault="00EF4B55">
      <w:pPr>
        <w:pStyle w:val="Index1"/>
        <w:tabs>
          <w:tab w:val="right" w:leader="dot" w:pos="5030"/>
        </w:tabs>
        <w:rPr>
          <w:noProof/>
        </w:rPr>
      </w:pPr>
      <w:r>
        <w:rPr>
          <w:noProof/>
        </w:rPr>
        <w:t>Office для Mac Standard 2011, 20</w:t>
      </w:r>
    </w:p>
    <w:p w:rsidR="00EF4B55" w:rsidRDefault="00EF4B55">
      <w:pPr>
        <w:pStyle w:val="Index1"/>
        <w:tabs>
          <w:tab w:val="right" w:leader="dot" w:pos="5030"/>
        </w:tabs>
        <w:rPr>
          <w:noProof/>
        </w:rPr>
      </w:pPr>
      <w:r>
        <w:rPr>
          <w:noProof/>
        </w:rPr>
        <w:t>Office Профессиональный плюс 2013, 21</w:t>
      </w:r>
    </w:p>
    <w:p w:rsidR="00EF4B55" w:rsidRDefault="00EF4B55">
      <w:pPr>
        <w:pStyle w:val="Index1"/>
        <w:tabs>
          <w:tab w:val="right" w:leader="dot" w:pos="5030"/>
        </w:tabs>
        <w:rPr>
          <w:noProof/>
        </w:rPr>
      </w:pPr>
      <w:r>
        <w:rPr>
          <w:noProof/>
        </w:rPr>
        <w:t>Office Стандартный 2013, 21</w:t>
      </w:r>
    </w:p>
    <w:p w:rsidR="00EF4B55" w:rsidRDefault="00EF4B55">
      <w:pPr>
        <w:pStyle w:val="Index1"/>
        <w:tabs>
          <w:tab w:val="right" w:leader="dot" w:pos="5030"/>
        </w:tabs>
        <w:rPr>
          <w:noProof/>
        </w:rPr>
      </w:pPr>
      <w:r>
        <w:rPr>
          <w:noProof/>
        </w:rPr>
        <w:t>OneNote 2013, 22</w:t>
      </w:r>
    </w:p>
    <w:p w:rsidR="00EF4B55" w:rsidRDefault="00EF4B55">
      <w:pPr>
        <w:pStyle w:val="Index1"/>
        <w:tabs>
          <w:tab w:val="right" w:leader="dot" w:pos="5030"/>
        </w:tabs>
        <w:rPr>
          <w:noProof/>
        </w:rPr>
      </w:pPr>
      <w:r>
        <w:rPr>
          <w:noProof/>
        </w:rPr>
        <w:t>Outlook 2013, 22</w:t>
      </w:r>
    </w:p>
    <w:p w:rsidR="00EF4B55" w:rsidRDefault="00EF4B55">
      <w:pPr>
        <w:pStyle w:val="Index1"/>
        <w:tabs>
          <w:tab w:val="right" w:leader="dot" w:pos="5030"/>
        </w:tabs>
        <w:rPr>
          <w:noProof/>
        </w:rPr>
      </w:pPr>
      <w:r>
        <w:rPr>
          <w:noProof/>
        </w:rPr>
        <w:t>Outlook для Mac 2011, 22</w:t>
      </w:r>
    </w:p>
    <w:p w:rsidR="00EF4B55" w:rsidRDefault="00EF4B55">
      <w:pPr>
        <w:pStyle w:val="Index1"/>
        <w:tabs>
          <w:tab w:val="right" w:leader="dot" w:pos="5030"/>
        </w:tabs>
        <w:rPr>
          <w:noProof/>
        </w:rPr>
      </w:pPr>
      <w:r>
        <w:rPr>
          <w:noProof/>
        </w:rPr>
        <w:t>PowerPoint 2013, 22</w:t>
      </w:r>
    </w:p>
    <w:p w:rsidR="00EF4B55" w:rsidRDefault="00EF4B55">
      <w:pPr>
        <w:pStyle w:val="Index1"/>
        <w:tabs>
          <w:tab w:val="right" w:leader="dot" w:pos="5030"/>
        </w:tabs>
        <w:rPr>
          <w:noProof/>
        </w:rPr>
      </w:pPr>
      <w:r>
        <w:rPr>
          <w:noProof/>
        </w:rPr>
        <w:t>PowerPoint для Mac 2011, 22</w:t>
      </w:r>
    </w:p>
    <w:p w:rsidR="00EF4B55" w:rsidRDefault="00EF4B55">
      <w:pPr>
        <w:pStyle w:val="Index1"/>
        <w:tabs>
          <w:tab w:val="right" w:leader="dot" w:pos="5030"/>
        </w:tabs>
        <w:rPr>
          <w:noProof/>
        </w:rPr>
      </w:pPr>
      <w:r>
        <w:rPr>
          <w:noProof/>
        </w:rPr>
        <w:t>Project Server 2013, 43</w:t>
      </w:r>
    </w:p>
    <w:p w:rsidR="00EF4B55" w:rsidRDefault="00EF4B55">
      <w:pPr>
        <w:pStyle w:val="Index1"/>
        <w:tabs>
          <w:tab w:val="right" w:leader="dot" w:pos="5030"/>
        </w:tabs>
        <w:rPr>
          <w:noProof/>
        </w:rPr>
      </w:pPr>
      <w:r>
        <w:rPr>
          <w:noProof/>
        </w:rPr>
        <w:t>Project профессиональный 2013, 22</w:t>
      </w:r>
    </w:p>
    <w:p w:rsidR="00EF4B55" w:rsidRDefault="00EF4B55">
      <w:pPr>
        <w:pStyle w:val="Index1"/>
        <w:tabs>
          <w:tab w:val="right" w:leader="dot" w:pos="5030"/>
        </w:tabs>
        <w:rPr>
          <w:noProof/>
        </w:rPr>
      </w:pPr>
      <w:r>
        <w:rPr>
          <w:noProof/>
        </w:rPr>
        <w:t>Project стандартный 2013;, 23</w:t>
      </w:r>
    </w:p>
    <w:p w:rsidR="00EF4B55" w:rsidRDefault="00EF4B55">
      <w:pPr>
        <w:pStyle w:val="Index1"/>
        <w:tabs>
          <w:tab w:val="right" w:leader="dot" w:pos="5030"/>
        </w:tabs>
        <w:rPr>
          <w:noProof/>
        </w:rPr>
      </w:pPr>
      <w:r>
        <w:rPr>
          <w:noProof/>
        </w:rPr>
        <w:t>Publisher 2013, 23</w:t>
      </w:r>
    </w:p>
    <w:p w:rsidR="00EF4B55" w:rsidRDefault="00EF4B55">
      <w:pPr>
        <w:pStyle w:val="Index1"/>
        <w:tabs>
          <w:tab w:val="right" w:leader="dot" w:pos="5030"/>
        </w:tabs>
        <w:rPr>
          <w:noProof/>
        </w:rPr>
      </w:pPr>
      <w:r>
        <w:rPr>
          <w:noProof/>
        </w:rPr>
        <w:t>SharePoint Server 2013, 43</w:t>
      </w:r>
    </w:p>
    <w:p w:rsidR="00EF4B55" w:rsidRDefault="00EF4B55">
      <w:pPr>
        <w:pStyle w:val="Index1"/>
        <w:tabs>
          <w:tab w:val="right" w:leader="dot" w:pos="5030"/>
        </w:tabs>
        <w:rPr>
          <w:noProof/>
        </w:rPr>
      </w:pPr>
      <w:r>
        <w:rPr>
          <w:noProof/>
        </w:rPr>
        <w:t>SQL Server 2012 Parallel Data Warehouse Core, 53</w:t>
      </w:r>
    </w:p>
    <w:p w:rsidR="00EF4B55" w:rsidRDefault="00EF4B55">
      <w:pPr>
        <w:pStyle w:val="Index1"/>
        <w:tabs>
          <w:tab w:val="right" w:leader="dot" w:pos="5030"/>
        </w:tabs>
        <w:rPr>
          <w:noProof/>
        </w:rPr>
      </w:pPr>
      <w:r>
        <w:rPr>
          <w:noProof/>
        </w:rPr>
        <w:t>SQL Server 2012 Parallel Data Warehouse Developer, 64</w:t>
      </w:r>
    </w:p>
    <w:p w:rsidR="00EF4B55" w:rsidRDefault="00EF4B55">
      <w:pPr>
        <w:pStyle w:val="Index1"/>
        <w:tabs>
          <w:tab w:val="right" w:leader="dot" w:pos="5030"/>
        </w:tabs>
        <w:rPr>
          <w:noProof/>
        </w:rPr>
      </w:pPr>
      <w:r>
        <w:rPr>
          <w:noProof/>
        </w:rPr>
        <w:t>SQL Server 2014 Business Intelligence, 44</w:t>
      </w:r>
    </w:p>
    <w:p w:rsidR="00EF4B55" w:rsidRDefault="00EF4B55">
      <w:pPr>
        <w:pStyle w:val="Index1"/>
        <w:tabs>
          <w:tab w:val="right" w:leader="dot" w:pos="5030"/>
        </w:tabs>
        <w:rPr>
          <w:noProof/>
        </w:rPr>
      </w:pPr>
      <w:r>
        <w:rPr>
          <w:noProof/>
        </w:rPr>
        <w:t>SQL Server 2014 Developer, 64</w:t>
      </w:r>
    </w:p>
    <w:p w:rsidR="00EF4B55" w:rsidRDefault="00EF4B55">
      <w:pPr>
        <w:pStyle w:val="Index1"/>
        <w:tabs>
          <w:tab w:val="right" w:leader="dot" w:pos="5030"/>
        </w:tabs>
        <w:rPr>
          <w:noProof/>
        </w:rPr>
      </w:pPr>
      <w:r>
        <w:rPr>
          <w:noProof/>
        </w:rPr>
        <w:t>SQL Server 2014 Enterprise, 45</w:t>
      </w:r>
    </w:p>
    <w:p w:rsidR="00EF4B55" w:rsidRDefault="00EF4B55">
      <w:pPr>
        <w:pStyle w:val="Index1"/>
        <w:tabs>
          <w:tab w:val="right" w:leader="dot" w:pos="5030"/>
        </w:tabs>
        <w:rPr>
          <w:noProof/>
        </w:rPr>
      </w:pPr>
      <w:r>
        <w:rPr>
          <w:noProof/>
        </w:rPr>
        <w:t>SQL Server 2014 Enterprise Core, 54</w:t>
      </w:r>
    </w:p>
    <w:p w:rsidR="00EF4B55" w:rsidRDefault="00EF4B55">
      <w:pPr>
        <w:pStyle w:val="Index1"/>
        <w:tabs>
          <w:tab w:val="right" w:leader="dot" w:pos="5030"/>
        </w:tabs>
        <w:rPr>
          <w:noProof/>
        </w:rPr>
      </w:pPr>
      <w:r>
        <w:rPr>
          <w:noProof/>
        </w:rPr>
        <w:t>SQL Server 2014 Standard, 45</w:t>
      </w:r>
    </w:p>
    <w:p w:rsidR="00EF4B55" w:rsidRDefault="00EF4B55">
      <w:pPr>
        <w:pStyle w:val="Index1"/>
        <w:tabs>
          <w:tab w:val="right" w:leader="dot" w:pos="5030"/>
        </w:tabs>
        <w:rPr>
          <w:noProof/>
        </w:rPr>
      </w:pPr>
      <w:r>
        <w:rPr>
          <w:noProof/>
        </w:rPr>
        <w:t>SQL Server 2014 Standard Core, 54</w:t>
      </w:r>
    </w:p>
    <w:p w:rsidR="00EF4B55" w:rsidRDefault="00EF4B55">
      <w:pPr>
        <w:pStyle w:val="Index1"/>
        <w:tabs>
          <w:tab w:val="right" w:leader="dot" w:pos="5030"/>
        </w:tabs>
        <w:rPr>
          <w:noProof/>
        </w:rPr>
      </w:pPr>
      <w:r>
        <w:rPr>
          <w:noProof/>
        </w:rPr>
        <w:t>Streets &amp; Trips 2013, 23</w:t>
      </w:r>
    </w:p>
    <w:p w:rsidR="00EF4B55" w:rsidRDefault="00EF4B55">
      <w:pPr>
        <w:pStyle w:val="Index1"/>
        <w:tabs>
          <w:tab w:val="right" w:leader="dot" w:pos="5030"/>
        </w:tabs>
        <w:rPr>
          <w:noProof/>
        </w:rPr>
      </w:pPr>
      <w:r>
        <w:rPr>
          <w:noProof/>
        </w:rPr>
        <w:t>System Center 2012 R2 Client Management Suite, 56</w:t>
      </w:r>
    </w:p>
    <w:p w:rsidR="00EF4B55" w:rsidRDefault="00EF4B55">
      <w:pPr>
        <w:pStyle w:val="Index1"/>
        <w:tabs>
          <w:tab w:val="right" w:leader="dot" w:pos="5030"/>
        </w:tabs>
        <w:rPr>
          <w:noProof/>
        </w:rPr>
      </w:pPr>
      <w:r>
        <w:rPr>
          <w:noProof/>
        </w:rPr>
        <w:t>System Center 2012 R2 Configuration Manager, 56</w:t>
      </w:r>
    </w:p>
    <w:p w:rsidR="00EF4B55" w:rsidRDefault="00EF4B55">
      <w:pPr>
        <w:pStyle w:val="Index1"/>
        <w:tabs>
          <w:tab w:val="right" w:leader="dot" w:pos="5030"/>
        </w:tabs>
        <w:rPr>
          <w:noProof/>
        </w:rPr>
      </w:pPr>
      <w:r>
        <w:rPr>
          <w:noProof/>
        </w:rPr>
        <w:t>System Center 2012 R2 Datacenter, 57</w:t>
      </w:r>
    </w:p>
    <w:p w:rsidR="00EF4B55" w:rsidRDefault="00EF4B55">
      <w:pPr>
        <w:pStyle w:val="Index1"/>
        <w:tabs>
          <w:tab w:val="right" w:leader="dot" w:pos="5030"/>
        </w:tabs>
        <w:rPr>
          <w:noProof/>
        </w:rPr>
      </w:pPr>
      <w:r>
        <w:rPr>
          <w:noProof/>
        </w:rPr>
        <w:t>System Center 2012 R2 Standard, 57</w:t>
      </w:r>
    </w:p>
    <w:p w:rsidR="00EF4B55" w:rsidRDefault="00EF4B55">
      <w:pPr>
        <w:pStyle w:val="Index1"/>
        <w:tabs>
          <w:tab w:val="right" w:leader="dot" w:pos="5030"/>
        </w:tabs>
        <w:rPr>
          <w:noProof/>
        </w:rPr>
      </w:pPr>
      <w:r>
        <w:rPr>
          <w:noProof/>
        </w:rPr>
        <w:t>System Center Virtual Machine Manager 2008 R2 Workgroup Edition, 60</w:t>
      </w:r>
    </w:p>
    <w:p w:rsidR="00EF4B55" w:rsidRDefault="00EF4B55">
      <w:pPr>
        <w:pStyle w:val="Index1"/>
        <w:tabs>
          <w:tab w:val="right" w:leader="dot" w:pos="5030"/>
        </w:tabs>
        <w:rPr>
          <w:noProof/>
        </w:rPr>
      </w:pPr>
      <w:r>
        <w:rPr>
          <w:noProof/>
        </w:rPr>
        <w:t>Visio профессиональный 2013, 24</w:t>
      </w:r>
    </w:p>
    <w:p w:rsidR="00EF4B55" w:rsidRDefault="00EF4B55">
      <w:pPr>
        <w:pStyle w:val="Index1"/>
        <w:tabs>
          <w:tab w:val="right" w:leader="dot" w:pos="5030"/>
        </w:tabs>
        <w:rPr>
          <w:noProof/>
        </w:rPr>
      </w:pPr>
      <w:r>
        <w:rPr>
          <w:noProof/>
        </w:rPr>
        <w:t>Visio стандартный 2013, 24</w:t>
      </w:r>
    </w:p>
    <w:p w:rsidR="00EF4B55" w:rsidRDefault="00EF4B55">
      <w:pPr>
        <w:pStyle w:val="Index1"/>
        <w:tabs>
          <w:tab w:val="right" w:leader="dot" w:pos="5030"/>
        </w:tabs>
        <w:rPr>
          <w:noProof/>
        </w:rPr>
      </w:pPr>
      <w:r>
        <w:rPr>
          <w:noProof/>
        </w:rPr>
        <w:t>Visual Studio Deployment 2013 Datacenter, 57</w:t>
      </w:r>
    </w:p>
    <w:p w:rsidR="00EF4B55" w:rsidRDefault="00EF4B55">
      <w:pPr>
        <w:pStyle w:val="Index1"/>
        <w:tabs>
          <w:tab w:val="right" w:leader="dot" w:pos="5030"/>
        </w:tabs>
        <w:rPr>
          <w:noProof/>
        </w:rPr>
      </w:pPr>
      <w:r>
        <w:rPr>
          <w:noProof/>
        </w:rPr>
        <w:t>Visual Studio Deployment 2013 Standard, 58</w:t>
      </w:r>
    </w:p>
    <w:p w:rsidR="00EF4B55" w:rsidRDefault="00EF4B55">
      <w:pPr>
        <w:pStyle w:val="Index1"/>
        <w:tabs>
          <w:tab w:val="right" w:leader="dot" w:pos="5030"/>
        </w:tabs>
        <w:rPr>
          <w:noProof/>
        </w:rPr>
      </w:pPr>
      <w:r>
        <w:rPr>
          <w:noProof/>
        </w:rPr>
        <w:t>Visual Studio Premium 2013 с MSDN, 64</w:t>
      </w:r>
    </w:p>
    <w:p w:rsidR="00EF4B55" w:rsidRDefault="00EF4B55">
      <w:pPr>
        <w:pStyle w:val="Index1"/>
        <w:tabs>
          <w:tab w:val="right" w:leader="dot" w:pos="5030"/>
        </w:tabs>
        <w:rPr>
          <w:noProof/>
        </w:rPr>
      </w:pPr>
      <w:r>
        <w:rPr>
          <w:noProof/>
        </w:rPr>
        <w:t>Visual Studio Professional 2013, 65</w:t>
      </w:r>
    </w:p>
    <w:p w:rsidR="00EF4B55" w:rsidRDefault="00EF4B55">
      <w:pPr>
        <w:pStyle w:val="Index1"/>
        <w:tabs>
          <w:tab w:val="right" w:leader="dot" w:pos="5030"/>
        </w:tabs>
        <w:rPr>
          <w:noProof/>
        </w:rPr>
      </w:pPr>
      <w:r>
        <w:rPr>
          <w:noProof/>
        </w:rPr>
        <w:t>Visual Studio Professional 2013 с MSDN, 67</w:t>
      </w:r>
    </w:p>
    <w:p w:rsidR="00EF4B55" w:rsidRDefault="00EF4B55">
      <w:pPr>
        <w:pStyle w:val="Index1"/>
        <w:tabs>
          <w:tab w:val="right" w:leader="dot" w:pos="5030"/>
        </w:tabs>
        <w:rPr>
          <w:noProof/>
        </w:rPr>
      </w:pPr>
      <w:r>
        <w:rPr>
          <w:noProof/>
        </w:rPr>
        <w:t>Visual Studio Team Foundation Server 2013 с технологией SQL Server 2014, 46</w:t>
      </w:r>
    </w:p>
    <w:p w:rsidR="00EF4B55" w:rsidRDefault="00EF4B55">
      <w:pPr>
        <w:pStyle w:val="Index1"/>
        <w:tabs>
          <w:tab w:val="right" w:leader="dot" w:pos="5030"/>
        </w:tabs>
        <w:rPr>
          <w:noProof/>
        </w:rPr>
      </w:pPr>
      <w:r>
        <w:rPr>
          <w:noProof/>
        </w:rPr>
        <w:t>Visual Studio Test Professional 2013 с MSDN, 68</w:t>
      </w:r>
    </w:p>
    <w:p w:rsidR="00EF4B55" w:rsidRDefault="00EF4B55">
      <w:pPr>
        <w:pStyle w:val="Index1"/>
        <w:tabs>
          <w:tab w:val="right" w:leader="dot" w:pos="5030"/>
        </w:tabs>
        <w:rPr>
          <w:noProof/>
        </w:rPr>
      </w:pPr>
      <w:r>
        <w:rPr>
          <w:noProof/>
        </w:rPr>
        <w:t>Visual Studio Ultimate 2013 с MSDN, 69</w:t>
      </w:r>
    </w:p>
    <w:p w:rsidR="00EF4B55" w:rsidRDefault="00EF4B55">
      <w:pPr>
        <w:pStyle w:val="Index1"/>
        <w:tabs>
          <w:tab w:val="right" w:leader="dot" w:pos="5030"/>
        </w:tabs>
        <w:rPr>
          <w:noProof/>
        </w:rPr>
      </w:pPr>
      <w:r>
        <w:rPr>
          <w:noProof/>
        </w:rPr>
        <w:t>Windows 8.1 Профессиональная и Корпоративная, 27</w:t>
      </w:r>
    </w:p>
    <w:p w:rsidR="00EF4B55" w:rsidRDefault="00EF4B55">
      <w:pPr>
        <w:pStyle w:val="Index1"/>
        <w:tabs>
          <w:tab w:val="right" w:leader="dot" w:pos="5030"/>
        </w:tabs>
        <w:rPr>
          <w:noProof/>
        </w:rPr>
      </w:pPr>
      <w:r>
        <w:rPr>
          <w:noProof/>
        </w:rPr>
        <w:t>Windows Embedded 8.1 Industry Pro и Enterprise, 28</w:t>
      </w:r>
    </w:p>
    <w:p w:rsidR="00EF4B55" w:rsidRDefault="00EF4B55">
      <w:pPr>
        <w:pStyle w:val="Index1"/>
        <w:tabs>
          <w:tab w:val="right" w:leader="dot" w:pos="5030"/>
        </w:tabs>
        <w:rPr>
          <w:noProof/>
        </w:rPr>
      </w:pPr>
      <w:r>
        <w:rPr>
          <w:noProof/>
        </w:rPr>
        <w:t>Windows MultiPoint Server 2012 Premium, 47</w:t>
      </w:r>
    </w:p>
    <w:p w:rsidR="00EF4B55" w:rsidRDefault="00EF4B55">
      <w:pPr>
        <w:pStyle w:val="Index1"/>
        <w:tabs>
          <w:tab w:val="right" w:leader="dot" w:pos="5030"/>
        </w:tabs>
        <w:rPr>
          <w:noProof/>
        </w:rPr>
      </w:pPr>
      <w:r>
        <w:rPr>
          <w:noProof/>
        </w:rPr>
        <w:t>Windows MultiPoint Server 2012 Standard, 49</w:t>
      </w:r>
    </w:p>
    <w:p w:rsidR="00EF4B55" w:rsidRDefault="00EF4B55">
      <w:pPr>
        <w:pStyle w:val="Index1"/>
        <w:tabs>
          <w:tab w:val="right" w:leader="dot" w:pos="5030"/>
        </w:tabs>
        <w:rPr>
          <w:noProof/>
        </w:rPr>
      </w:pPr>
      <w:r>
        <w:rPr>
          <w:noProof/>
        </w:rPr>
        <w:t>Windows Server 2012 R2 Datacenter, 30</w:t>
      </w:r>
    </w:p>
    <w:p w:rsidR="00EF4B55" w:rsidRDefault="00EF4B55">
      <w:pPr>
        <w:pStyle w:val="Index1"/>
        <w:tabs>
          <w:tab w:val="right" w:leader="dot" w:pos="5030"/>
        </w:tabs>
        <w:rPr>
          <w:noProof/>
        </w:rPr>
      </w:pPr>
      <w:r>
        <w:rPr>
          <w:noProof/>
        </w:rPr>
        <w:t>Windows Server 2012 R2 Essentials, 60</w:t>
      </w:r>
    </w:p>
    <w:p w:rsidR="00EF4B55" w:rsidRDefault="00EF4B55">
      <w:pPr>
        <w:pStyle w:val="Index1"/>
        <w:tabs>
          <w:tab w:val="right" w:leader="dot" w:pos="5030"/>
        </w:tabs>
        <w:rPr>
          <w:noProof/>
        </w:rPr>
      </w:pPr>
      <w:r>
        <w:rPr>
          <w:noProof/>
        </w:rPr>
        <w:t>Windows Server 2012 R2 Standard., 32</w:t>
      </w:r>
    </w:p>
    <w:p w:rsidR="00EF4B55" w:rsidRDefault="00EF4B55">
      <w:pPr>
        <w:pStyle w:val="Index1"/>
        <w:tabs>
          <w:tab w:val="right" w:leader="dot" w:pos="5030"/>
        </w:tabs>
        <w:rPr>
          <w:noProof/>
        </w:rPr>
      </w:pPr>
      <w:r>
        <w:rPr>
          <w:noProof/>
        </w:rPr>
        <w:t>Word 2013, 24</w:t>
      </w:r>
    </w:p>
    <w:p w:rsidR="00EF4B55" w:rsidRDefault="00EF4B55">
      <w:pPr>
        <w:pStyle w:val="Index1"/>
        <w:tabs>
          <w:tab w:val="right" w:leader="dot" w:pos="5030"/>
        </w:tabs>
        <w:rPr>
          <w:noProof/>
        </w:rPr>
      </w:pPr>
      <w:r>
        <w:rPr>
          <w:noProof/>
        </w:rPr>
        <w:t>Word для Mac 2011, 24</w:t>
      </w:r>
    </w:p>
    <w:p w:rsidR="00EF4B55" w:rsidRDefault="00EF4B55">
      <w:pPr>
        <w:pStyle w:val="Index1"/>
        <w:tabs>
          <w:tab w:val="right" w:leader="dot" w:pos="5030"/>
        </w:tabs>
        <w:rPr>
          <w:noProof/>
        </w:rPr>
      </w:pPr>
      <w:r>
        <w:rPr>
          <w:noProof/>
        </w:rPr>
        <w:t>наборы Virtual Desktop Infrastructure (VDI) Suite;, 74</w:t>
      </w:r>
    </w:p>
    <w:p w:rsidR="00EF4B55" w:rsidRDefault="00EF4B55">
      <w:pPr>
        <w:pStyle w:val="Index1"/>
        <w:tabs>
          <w:tab w:val="right" w:leader="dot" w:pos="5030"/>
        </w:tabs>
        <w:rPr>
          <w:noProof/>
        </w:rPr>
      </w:pPr>
      <w:r>
        <w:rPr>
          <w:noProof/>
        </w:rPr>
        <w:t>Пакет многоязыкового интерфейса для Office 2013, 21</w:t>
      </w:r>
    </w:p>
    <w:p w:rsidR="00EF4B55" w:rsidRDefault="00EF4B55">
      <w:pPr>
        <w:pStyle w:val="Index1"/>
        <w:tabs>
          <w:tab w:val="right" w:leader="dot" w:pos="5030"/>
        </w:tabs>
        <w:rPr>
          <w:noProof/>
        </w:rPr>
      </w:pPr>
      <w:r>
        <w:rPr>
          <w:noProof/>
        </w:rPr>
        <w:t>Платформы MSDN, 63</w:t>
      </w:r>
    </w:p>
    <w:p w:rsidR="00EF4B55" w:rsidRDefault="00EF4B55">
      <w:pPr>
        <w:pStyle w:val="Index1"/>
        <w:tabs>
          <w:tab w:val="right" w:leader="dot" w:pos="5030"/>
        </w:tabs>
        <w:rPr>
          <w:noProof/>
        </w:rPr>
      </w:pPr>
      <w:r>
        <w:rPr>
          <w:noProof/>
        </w:rPr>
        <w:t>Права на коммерческое использование Office 2013 RT для дома и учебы, 20</w:t>
      </w:r>
    </w:p>
    <w:p w:rsidR="00EF4B55" w:rsidRDefault="00EF4B55">
      <w:pPr>
        <w:pStyle w:val="Index1"/>
        <w:tabs>
          <w:tab w:val="right" w:leader="dot" w:pos="5030"/>
        </w:tabs>
        <w:rPr>
          <w:noProof/>
        </w:rPr>
      </w:pPr>
      <w:r>
        <w:rPr>
          <w:noProof/>
        </w:rPr>
        <w:t>Права на сдачу в аренду для Office, 23</w:t>
      </w:r>
    </w:p>
    <w:p w:rsidR="00EF4B55" w:rsidRDefault="00EF4B55">
      <w:pPr>
        <w:pStyle w:val="Index1"/>
        <w:tabs>
          <w:tab w:val="right" w:leader="dot" w:pos="5030"/>
        </w:tabs>
        <w:rPr>
          <w:noProof/>
        </w:rPr>
      </w:pPr>
      <w:r>
        <w:rPr>
          <w:noProof/>
        </w:rPr>
        <w:t>Права на сдачу в аренду для Windows, 26</w:t>
      </w:r>
    </w:p>
    <w:p w:rsidR="00EF4B55" w:rsidRDefault="00EF4B55">
      <w:pPr>
        <w:pStyle w:val="PURBody-Indented"/>
        <w:rPr>
          <w:noProof/>
        </w:rPr>
        <w:sectPr w:rsidR="00EF4B55" w:rsidSect="00EF4B55">
          <w:type w:val="continuous"/>
          <w:pgSz w:w="12240" w:h="15840" w:code="1"/>
          <w:pgMar w:top="1170" w:right="720" w:bottom="720" w:left="720" w:header="432" w:footer="288" w:gutter="0"/>
          <w:cols w:num="2" w:space="720"/>
        </w:sectPr>
      </w:pPr>
    </w:p>
    <w:p w:rsidR="00610EE1" w:rsidRDefault="006F6EC9">
      <w:pPr>
        <w:pStyle w:val="PURBody-Indented"/>
        <w:sectPr w:rsidR="00610EE1" w:rsidSect="00EF4B55">
          <w:type w:val="continuous"/>
          <w:pgSz w:w="12240" w:h="15840" w:code="1"/>
          <w:pgMar w:top="1170" w:right="720" w:bottom="720" w:left="720" w:header="432" w:footer="288" w:gutter="0"/>
          <w:cols w:num="2" w:space="360"/>
        </w:sectPr>
      </w:pPr>
      <w:r>
        <w:fldChar w:fldCharType="end"/>
      </w:r>
    </w:p>
    <w:p w:rsidR="00610EE1" w:rsidRDefault="00610EE1">
      <w:pPr>
        <w:pStyle w:val="PURBody-Indented"/>
      </w:pPr>
    </w:p>
    <w:sectPr w:rsidR="00610EE1" w:rsidSect="00C60E6F">
      <w:headerReference w:type="default" r:id="rId152"/>
      <w:footerReference w:type="default" r:id="rId153"/>
      <w:type w:val="continuous"/>
      <w:pgSz w:w="12240" w:h="15840" w:code="1"/>
      <w:pgMar w:top="1170" w:right="720" w:bottom="720" w:left="720" w:header="432" w:footer="288"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C9" w:rsidRDefault="006F6EC9" w:rsidP="007C7D4D">
      <w:pPr>
        <w:spacing w:after="0"/>
      </w:pPr>
      <w:r>
        <w:separator/>
      </w:r>
    </w:p>
    <w:p w:rsidR="006F6EC9" w:rsidRDefault="006F6EC9"/>
  </w:endnote>
  <w:endnote w:type="continuationSeparator" w:id="0">
    <w:p w:rsidR="006F6EC9" w:rsidRDefault="006F6EC9" w:rsidP="007C7D4D">
      <w:pPr>
        <w:spacing w:after="0"/>
      </w:pPr>
      <w:r>
        <w:continuationSeparator/>
      </w:r>
    </w:p>
    <w:p w:rsidR="006F6EC9" w:rsidRDefault="006F6EC9"/>
  </w:endnote>
  <w:endnote w:type="continuationNotice" w:id="1">
    <w:p w:rsidR="006F6EC9" w:rsidRDefault="006F6E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Light">
    <w:panose1 w:val="020B0502040204020203"/>
    <w:charset w:val="00"/>
    <w:family w:val="swiss"/>
    <w:pitch w:val="variable"/>
    <w:sig w:usb0="E00002FF" w:usb1="4000A47B"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92" w:rsidRDefault="00B6729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2"/>
      <w:gridCol w:w="236"/>
      <w:gridCol w:w="1417"/>
      <w:gridCol w:w="236"/>
      <w:gridCol w:w="1305"/>
      <w:gridCol w:w="236"/>
      <w:gridCol w:w="1305"/>
      <w:gridCol w:w="236"/>
      <w:gridCol w:w="1400"/>
      <w:gridCol w:w="236"/>
      <w:gridCol w:w="1286"/>
      <w:gridCol w:w="236"/>
      <w:gridCol w:w="1449"/>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318"/>
      <w:gridCol w:w="231"/>
      <w:gridCol w:w="1562"/>
      <w:gridCol w:w="231"/>
      <w:gridCol w:w="1312"/>
      <w:gridCol w:w="231"/>
      <w:gridCol w:w="1273"/>
      <w:gridCol w:w="231"/>
      <w:gridCol w:w="1467"/>
      <w:gridCol w:w="231"/>
      <w:gridCol w:w="1280"/>
      <w:gridCol w:w="231"/>
      <w:gridCol w:w="1192"/>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2"/>
      <w:gridCol w:w="236"/>
      <w:gridCol w:w="1417"/>
      <w:gridCol w:w="236"/>
      <w:gridCol w:w="1305"/>
      <w:gridCol w:w="236"/>
      <w:gridCol w:w="1305"/>
      <w:gridCol w:w="236"/>
      <w:gridCol w:w="1400"/>
      <w:gridCol w:w="236"/>
      <w:gridCol w:w="1286"/>
      <w:gridCol w:w="236"/>
      <w:gridCol w:w="1449"/>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318"/>
      <w:gridCol w:w="231"/>
      <w:gridCol w:w="1562"/>
      <w:gridCol w:w="231"/>
      <w:gridCol w:w="1312"/>
      <w:gridCol w:w="231"/>
      <w:gridCol w:w="1273"/>
      <w:gridCol w:w="231"/>
      <w:gridCol w:w="1467"/>
      <w:gridCol w:w="231"/>
      <w:gridCol w:w="1280"/>
      <w:gridCol w:w="231"/>
      <w:gridCol w:w="1192"/>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w:t>
          </w:r>
          <w:r>
            <w:t>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8C7E6"/>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8C7E6"/>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92" w:rsidRDefault="00B6729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shd w:val="clear" w:color="auto" w:fill="A8C7E6"/>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shd w:val="clear" w:color="auto" w:fill="A8C7E6"/>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shd w:val="clear" w:color="auto" w:fill="A8C7E6"/>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shd w:val="clear" w:color="auto" w:fill="A8C7E6"/>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w:t>
          </w:r>
          <w:r>
            <w:t>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92" w:rsidRDefault="00B67292">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shd w:val="clear" w:color="auto" w:fill="A8C7E6"/>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w:t>
          </w:r>
          <w:r>
            <w:t>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w:t>
          </w:r>
          <w:r>
            <w:t>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8C7E6"/>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6"/>
      <w:gridCol w:w="237"/>
      <w:gridCol w:w="1419"/>
      <w:gridCol w:w="236"/>
      <w:gridCol w:w="1308"/>
      <w:gridCol w:w="236"/>
      <w:gridCol w:w="1308"/>
      <w:gridCol w:w="236"/>
      <w:gridCol w:w="1403"/>
      <w:gridCol w:w="236"/>
      <w:gridCol w:w="1288"/>
      <w:gridCol w:w="236"/>
      <w:gridCol w:w="1451"/>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201"/>
      <w:gridCol w:w="218"/>
      <w:gridCol w:w="1541"/>
      <w:gridCol w:w="218"/>
      <w:gridCol w:w="1223"/>
      <w:gridCol w:w="218"/>
      <w:gridCol w:w="1147"/>
      <w:gridCol w:w="218"/>
      <w:gridCol w:w="1421"/>
      <w:gridCol w:w="218"/>
      <w:gridCol w:w="1183"/>
      <w:gridCol w:w="218"/>
      <w:gridCol w:w="1066"/>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uto"/>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shd w:val="clear" w:color="auto" w:fill="A8C7E6"/>
        </w:tcPr>
        <w:p w:rsidR="00610EE1" w:rsidRDefault="006F6EC9">
          <w:pPr>
            <w:pStyle w:val="PURFooterText"/>
            <w:jc w:val="center"/>
          </w:pPr>
          <w:r>
            <w:t>Индекс продукта</w:t>
          </w:r>
        </w:p>
      </w:tc>
    </w:tr>
  </w:tbl>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shd w:val="clear" w:color="auto" w:fill="auto"/>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shd w:val="clear" w:color="auto" w:fill="A8C7E6"/>
        </w:tcPr>
        <w:p w:rsidR="00610EE1" w:rsidRDefault="006F6EC9">
          <w:pPr>
            <w:pStyle w:val="PURFooterText"/>
            <w:jc w:val="center"/>
          </w:pPr>
          <w:r>
            <w:t>Индекс продукта</w:t>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2"/>
      <w:gridCol w:w="236"/>
      <w:gridCol w:w="1417"/>
      <w:gridCol w:w="236"/>
      <w:gridCol w:w="1305"/>
      <w:gridCol w:w="236"/>
      <w:gridCol w:w="1305"/>
      <w:gridCol w:w="236"/>
      <w:gridCol w:w="1400"/>
      <w:gridCol w:w="236"/>
      <w:gridCol w:w="1286"/>
      <w:gridCol w:w="236"/>
      <w:gridCol w:w="1449"/>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318"/>
      <w:gridCol w:w="231"/>
      <w:gridCol w:w="1562"/>
      <w:gridCol w:w="231"/>
      <w:gridCol w:w="1312"/>
      <w:gridCol w:w="231"/>
      <w:gridCol w:w="1273"/>
      <w:gridCol w:w="231"/>
      <w:gridCol w:w="1467"/>
      <w:gridCol w:w="231"/>
      <w:gridCol w:w="1280"/>
      <w:gridCol w:w="231"/>
      <w:gridCol w:w="1192"/>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2"/>
      <w:gridCol w:w="236"/>
      <w:gridCol w:w="1417"/>
      <w:gridCol w:w="236"/>
      <w:gridCol w:w="1305"/>
      <w:gridCol w:w="236"/>
      <w:gridCol w:w="1305"/>
      <w:gridCol w:w="236"/>
      <w:gridCol w:w="1400"/>
      <w:gridCol w:w="236"/>
      <w:gridCol w:w="1286"/>
      <w:gridCol w:w="236"/>
      <w:gridCol w:w="1449"/>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318"/>
      <w:gridCol w:w="231"/>
      <w:gridCol w:w="1562"/>
      <w:gridCol w:w="231"/>
      <w:gridCol w:w="1312"/>
      <w:gridCol w:w="231"/>
      <w:gridCol w:w="1273"/>
      <w:gridCol w:w="231"/>
      <w:gridCol w:w="1467"/>
      <w:gridCol w:w="231"/>
      <w:gridCol w:w="1280"/>
      <w:gridCol w:w="231"/>
      <w:gridCol w:w="1192"/>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2"/>
      <w:gridCol w:w="236"/>
      <w:gridCol w:w="1417"/>
      <w:gridCol w:w="236"/>
      <w:gridCol w:w="1305"/>
      <w:gridCol w:w="236"/>
      <w:gridCol w:w="1305"/>
      <w:gridCol w:w="236"/>
      <w:gridCol w:w="1400"/>
      <w:gridCol w:w="236"/>
      <w:gridCol w:w="1286"/>
      <w:gridCol w:w="236"/>
      <w:gridCol w:w="1449"/>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318"/>
      <w:gridCol w:w="231"/>
      <w:gridCol w:w="1562"/>
      <w:gridCol w:w="231"/>
      <w:gridCol w:w="1312"/>
      <w:gridCol w:w="231"/>
      <w:gridCol w:w="1273"/>
      <w:gridCol w:w="231"/>
      <w:gridCol w:w="1467"/>
      <w:gridCol w:w="231"/>
      <w:gridCol w:w="1280"/>
      <w:gridCol w:w="231"/>
      <w:gridCol w:w="1192"/>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760"/>
      <w:gridCol w:w="300"/>
      <w:gridCol w:w="1760"/>
      <w:gridCol w:w="300"/>
      <w:gridCol w:w="1760"/>
      <w:gridCol w:w="300"/>
      <w:gridCol w:w="1760"/>
      <w:gridCol w:w="300"/>
      <w:gridCol w:w="1760"/>
      <w:gridCol w:w="300"/>
      <w:gridCol w:w="1760"/>
      <w:gridCol w:w="300"/>
      <w:gridCol w:w="1780"/>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740"/>
      <w:gridCol w:w="280"/>
      <w:gridCol w:w="1640"/>
      <w:gridCol w:w="280"/>
      <w:gridCol w:w="1640"/>
      <w:gridCol w:w="280"/>
      <w:gridCol w:w="1740"/>
      <w:gridCol w:w="280"/>
      <w:gridCol w:w="1640"/>
      <w:gridCol w:w="280"/>
      <w:gridCol w:w="1640"/>
      <w:gridCol w:w="280"/>
      <w:gridCol w:w="1660"/>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2"/>
      <w:gridCol w:w="236"/>
      <w:gridCol w:w="1417"/>
      <w:gridCol w:w="236"/>
      <w:gridCol w:w="1305"/>
      <w:gridCol w:w="236"/>
      <w:gridCol w:w="1305"/>
      <w:gridCol w:w="236"/>
      <w:gridCol w:w="1400"/>
      <w:gridCol w:w="236"/>
      <w:gridCol w:w="1286"/>
      <w:gridCol w:w="236"/>
      <w:gridCol w:w="1449"/>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w:t>
          </w:r>
          <w:r>
            <w:t>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318"/>
      <w:gridCol w:w="231"/>
      <w:gridCol w:w="1562"/>
      <w:gridCol w:w="231"/>
      <w:gridCol w:w="1312"/>
      <w:gridCol w:w="231"/>
      <w:gridCol w:w="1273"/>
      <w:gridCol w:w="231"/>
      <w:gridCol w:w="1467"/>
      <w:gridCol w:w="231"/>
      <w:gridCol w:w="1280"/>
      <w:gridCol w:w="231"/>
      <w:gridCol w:w="1192"/>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URFooterTable"/>
      <w:tblW w:w="0" w:type="auto"/>
      <w:tblLook w:val="0000" w:firstRow="0" w:lastRow="0" w:firstColumn="0" w:lastColumn="0" w:noHBand="0" w:noVBand="0"/>
    </w:tblPr>
    <w:tblGrid>
      <w:gridCol w:w="1212"/>
      <w:gridCol w:w="236"/>
      <w:gridCol w:w="1417"/>
      <w:gridCol w:w="236"/>
      <w:gridCol w:w="1305"/>
      <w:gridCol w:w="236"/>
      <w:gridCol w:w="1305"/>
      <w:gridCol w:w="236"/>
      <w:gridCol w:w="1400"/>
      <w:gridCol w:w="236"/>
      <w:gridCol w:w="1286"/>
      <w:gridCol w:w="236"/>
      <w:gridCol w:w="1449"/>
    </w:tblGrid>
    <w:tr w:rsidR="00610EE1" w:rsidTr="00610EE1">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Введение</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Универсальные условия</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Приложения для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shd w:val="clear" w:color="auto" w:fill="A8C7E6"/>
        </w:tcPr>
        <w:p w:rsidR="00610EE1" w:rsidRDefault="006F6EC9">
          <w:pPr>
            <w:pStyle w:val="PURFooterText"/>
            <w:jc w:val="center"/>
          </w:pPr>
          <w:r>
            <w:t>ОС настольного компьютера</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Процессор/CAL</w:t>
          </w:r>
        </w:p>
      </w:tc>
      <w:tc>
        <w:tcPr>
          <w:tcW w:w="30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60" w:type="dxa"/>
        </w:tcPr>
        <w:p w:rsidR="00610EE1" w:rsidRDefault="006F6EC9">
          <w:pPr>
            <w:pStyle w:val="PURFooterText"/>
            <w:jc w:val="center"/>
          </w:pPr>
          <w:r>
            <w:t>Сервер/CAL</w:t>
          </w:r>
        </w:p>
      </w:tc>
      <w:tc>
        <w:tcPr>
          <w:tcW w:w="300" w:type="dxa"/>
          <w:shd w:val="clear" w:color="auto" w:fill="auto"/>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80" w:type="dxa"/>
        </w:tcPr>
        <w:p w:rsidR="00610EE1" w:rsidRDefault="006F6EC9">
          <w:pPr>
            <w:pStyle w:val="PURFooterText"/>
            <w:jc w:val="center"/>
          </w:pPr>
          <w:r>
            <w:t>Лицензирование «на ядро»</w:t>
          </w:r>
        </w:p>
      </w:tc>
    </w:tr>
  </w:tbl>
  <w:p w:rsidR="00610EE1" w:rsidRDefault="00610EE1">
    <w:pPr>
      <w:pStyle w:val="PURFooterText"/>
    </w:pPr>
  </w:p>
  <w:tbl>
    <w:tblPr>
      <w:tblStyle w:val="PURFooterTable"/>
      <w:tblW w:w="0" w:type="auto"/>
      <w:tblLook w:val="0000" w:firstRow="0" w:lastRow="0" w:firstColumn="0" w:lastColumn="0" w:noHBand="0" w:noVBand="0"/>
    </w:tblPr>
    <w:tblGrid>
      <w:gridCol w:w="1318"/>
      <w:gridCol w:w="231"/>
      <w:gridCol w:w="1562"/>
      <w:gridCol w:w="231"/>
      <w:gridCol w:w="1312"/>
      <w:gridCol w:w="231"/>
      <w:gridCol w:w="1273"/>
      <w:gridCol w:w="231"/>
      <w:gridCol w:w="1467"/>
      <w:gridCol w:w="231"/>
      <w:gridCol w:w="1280"/>
      <w:gridCol w:w="231"/>
      <w:gridCol w:w="1192"/>
    </w:tblGrid>
    <w:tr w:rsidR="00610EE1" w:rsidTr="00610EE1">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Серверы управления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Специализированные серверы</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Средства разработчика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740" w:type="dxa"/>
        </w:tcPr>
        <w:p w:rsidR="00610EE1" w:rsidRDefault="006F6EC9">
          <w:pPr>
            <w:pStyle w:val="PURFooterText"/>
            <w:jc w:val="center"/>
          </w:pPr>
          <w:r>
            <w:t>Службы Интернета</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Комбинированные модели</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40" w:type="dxa"/>
        </w:tcPr>
        <w:p w:rsidR="00610EE1" w:rsidRDefault="006F6EC9">
          <w:pPr>
            <w:pStyle w:val="PURFooterText"/>
            <w:jc w:val="center"/>
          </w:pPr>
          <w:r>
            <w:t>Приложения</w:t>
          </w:r>
        </w:p>
      </w:tc>
      <w:tc>
        <w:tcPr>
          <w:tcW w:w="280" w:type="dxa"/>
        </w:tcPr>
        <w:p w:rsidR="00610EE1" w:rsidRDefault="006F6EC9">
          <w:pPr>
            <w:pStyle w:val="PURFooterText"/>
            <w:jc w:val="cente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1660" w:type="dxa"/>
        </w:tcPr>
        <w:p w:rsidR="00610EE1" w:rsidRDefault="006F6EC9">
          <w:pPr>
            <w:pStyle w:val="PURFooterText"/>
            <w:jc w:val="center"/>
          </w:pPr>
          <w:r>
            <w:t>Индекс продукта</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C9" w:rsidRDefault="006F6EC9" w:rsidP="007C7D4D">
      <w:pPr>
        <w:spacing w:after="0"/>
      </w:pPr>
      <w:r>
        <w:separator/>
      </w:r>
    </w:p>
    <w:p w:rsidR="006F6EC9" w:rsidRDefault="006F6EC9"/>
  </w:footnote>
  <w:footnote w:type="continuationSeparator" w:id="0">
    <w:p w:rsidR="006F6EC9" w:rsidRDefault="006F6EC9" w:rsidP="007C7D4D">
      <w:pPr>
        <w:spacing w:after="0"/>
      </w:pPr>
      <w:r>
        <w:continuationSeparator/>
      </w:r>
    </w:p>
    <w:p w:rsidR="006F6EC9" w:rsidRDefault="006F6EC9"/>
  </w:footnote>
  <w:footnote w:type="continuationNotice" w:id="1">
    <w:p w:rsidR="006F6EC9" w:rsidRDefault="006F6EC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92" w:rsidRDefault="00B6729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14"/>
      <w:gridCol w:w="2486"/>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B67292">
            <w:rPr>
              <w:noProof/>
            </w:rPr>
            <w:t>28</w:t>
          </w:r>
          <w:r>
            <w:fldChar w:fldCharType="end"/>
          </w: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14"/>
      <w:gridCol w:w="2486"/>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B67292">
            <w:rPr>
              <w:noProof/>
            </w:rPr>
            <w:t>29</w:t>
          </w:r>
          <w:r>
            <w:fldChar w:fldCharType="end"/>
          </w: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33</w:t>
          </w:r>
          <w:r>
            <w:fldChar w:fldCharType="end"/>
          </w: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34</w:t>
          </w:r>
          <w:r>
            <w:fldChar w:fldCharType="end"/>
          </w: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50</w:t>
          </w:r>
          <w:r>
            <w:fldChar w:fldCharType="end"/>
          </w: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51</w:t>
          </w:r>
          <w:r>
            <w:fldChar w:fldCharType="end"/>
          </w: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92" w:rsidRDefault="00B6729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54</w:t>
          </w:r>
          <w:r>
            <w:fldChar w:fldCharType="end"/>
          </w: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55</w:t>
          </w:r>
          <w:r>
            <w:fldChar w:fldCharType="end"/>
          </w: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58</w:t>
          </w:r>
          <w:r>
            <w:fldChar w:fldCharType="end"/>
          </w: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59</w:t>
          </w:r>
          <w:r>
            <w:fldChar w:fldCharType="end"/>
          </w: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61</w:t>
          </w:r>
          <w:r>
            <w:fldChar w:fldCharType="end"/>
          </w: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62</w:t>
          </w:r>
          <w:r>
            <w:fldChar w:fldCharType="end"/>
          </w:r>
        </w:p>
      </w:tc>
    </w:tr>
  </w:tbl>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w:t>
          </w:r>
          <w:r>
            <w:t xml:space="preserve">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71</w:t>
          </w:r>
          <w:r>
            <w:fldChar w:fldCharType="end"/>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92" w:rsidRDefault="00B6729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w:t>
          </w:r>
          <w:r>
            <w:t xml:space="preserve">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72</w:t>
          </w:r>
          <w:r>
            <w:fldChar w:fldCharType="end"/>
          </w:r>
        </w:p>
      </w:tc>
    </w:tr>
  </w:tbl>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73</w:t>
          </w:r>
          <w:r>
            <w:fldChar w:fldCharType="end"/>
          </w:r>
        </w:p>
      </w:tc>
    </w:tr>
  </w:tbl>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w:t>
          </w:r>
          <w:r>
            <w:t>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76</w:t>
          </w:r>
          <w:r>
            <w:fldChar w:fldCharType="end"/>
          </w:r>
        </w:p>
      </w:tc>
    </w:tr>
  </w:tbl>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9"/>
      <w:gridCol w:w="2537"/>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99</w:t>
          </w:r>
          <w:r>
            <w:fldChar w:fldCharType="end"/>
          </w:r>
        </w:p>
      </w:tc>
    </w:tr>
  </w:tbl>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61"/>
      <w:gridCol w:w="2555"/>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EF4B55">
            <w:rPr>
              <w:noProof/>
            </w:rPr>
            <w:t>100</w:t>
          </w:r>
          <w:r>
            <w:fldChar w:fldCharType="end"/>
          </w:r>
        </w:p>
      </w:tc>
    </w:tr>
  </w:tbl>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32"/>
      <w:gridCol w:w="2468"/>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B67292">
            <w:rPr>
              <w:noProof/>
            </w:rPr>
            <w:t>7</w:t>
          </w:r>
          <w:r>
            <w:fldChar w:fldCharType="end"/>
          </w: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32"/>
      <w:gridCol w:w="2468"/>
    </w:tblGrid>
    <w:tr w:rsidR="00EF4B55">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B67292">
            <w:rPr>
              <w:noProof/>
            </w:rPr>
            <w:t>16</w:t>
          </w:r>
          <w:r>
            <w:fldChar w:fldCharType="end"/>
          </w: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14"/>
      <w:gridCol w:w="2486"/>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B67292">
            <w:rPr>
              <w:noProof/>
            </w:rPr>
            <w:t>17</w:t>
          </w:r>
          <w:r>
            <w:fldChar w:fldCharType="end"/>
          </w: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00"/>
      <w:gridCol w:w="3160"/>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t>#</w:t>
          </w:r>
          <w:r>
            <w:fldChar w:fldCharType="end"/>
          </w: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14"/>
      <w:gridCol w:w="2486"/>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B67292">
            <w:rPr>
              <w:noProof/>
            </w:rPr>
            <w:t>24</w:t>
          </w:r>
          <w:r>
            <w:fldChar w:fldCharType="end"/>
          </w: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14"/>
      <w:gridCol w:w="2486"/>
    </w:tblGrid>
    <w:tr w:rsidR="00610EE1">
      <w:tc>
        <w:tcPr>
          <w:tcW w:w="10500" w:type="dxa"/>
        </w:tcPr>
        <w:p w:rsidR="00610EE1" w:rsidRDefault="006F6EC9">
          <w:pPr>
            <w:pStyle w:val="PURBody"/>
          </w:pPr>
          <w:r>
            <w:t>Права на использование продуктов в рамках корпоративного лицензирования Microsoft (русский, октябрь 2014 г.)</w:t>
          </w:r>
        </w:p>
      </w:tc>
      <w:tc>
        <w:tcPr>
          <w:tcW w:w="3160" w:type="dxa"/>
        </w:tcPr>
        <w:p w:rsidR="00610EE1" w:rsidRDefault="006F6EC9">
          <w:pPr>
            <w:pStyle w:val="PURBody"/>
            <w:jc w:val="right"/>
          </w:pPr>
          <w:r>
            <w:fldChar w:fldCharType="begin"/>
          </w:r>
          <w:r>
            <w:instrText xml:space="preserve"> PAGE \* MERGEFORMAT </w:instrText>
          </w:r>
          <w:r>
            <w:fldChar w:fldCharType="separate"/>
          </w:r>
          <w:r w:rsidR="00B67292">
            <w:rPr>
              <w:noProof/>
            </w:rPr>
            <w:t>25</w:t>
          </w:r>
          <w: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C7C"/>
    <w:multiLevelType w:val="multilevel"/>
    <w:tmpl w:val="B3400D8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9511C"/>
    <w:multiLevelType w:val="multilevel"/>
    <w:tmpl w:val="EAC6653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6798C"/>
    <w:multiLevelType w:val="multilevel"/>
    <w:tmpl w:val="7B96AC0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668BE"/>
    <w:multiLevelType w:val="multilevel"/>
    <w:tmpl w:val="0BC2939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067811"/>
    <w:multiLevelType w:val="multilevel"/>
    <w:tmpl w:val="050E2AB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277C63"/>
    <w:multiLevelType w:val="multilevel"/>
    <w:tmpl w:val="5302E88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4B5DCC"/>
    <w:multiLevelType w:val="multilevel"/>
    <w:tmpl w:val="5952278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560455"/>
    <w:multiLevelType w:val="multilevel"/>
    <w:tmpl w:val="A6C44D4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590752"/>
    <w:multiLevelType w:val="multilevel"/>
    <w:tmpl w:val="24C0353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770302"/>
    <w:multiLevelType w:val="multilevel"/>
    <w:tmpl w:val="1C3C85C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AE270B"/>
    <w:multiLevelType w:val="multilevel"/>
    <w:tmpl w:val="F79CB46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5A533C"/>
    <w:multiLevelType w:val="multilevel"/>
    <w:tmpl w:val="E614459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62680B"/>
    <w:multiLevelType w:val="multilevel"/>
    <w:tmpl w:val="5C386CD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16717D"/>
    <w:multiLevelType w:val="multilevel"/>
    <w:tmpl w:val="1C46FB9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195957"/>
    <w:multiLevelType w:val="multilevel"/>
    <w:tmpl w:val="31F0427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78276B"/>
    <w:multiLevelType w:val="multilevel"/>
    <w:tmpl w:val="BF58360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9E35CE"/>
    <w:multiLevelType w:val="multilevel"/>
    <w:tmpl w:val="A3CA24A4"/>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E85F92"/>
    <w:multiLevelType w:val="multilevel"/>
    <w:tmpl w:val="48E03CB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2E4A6B"/>
    <w:multiLevelType w:val="multilevel"/>
    <w:tmpl w:val="608E8B0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3C1DFB"/>
    <w:multiLevelType w:val="multilevel"/>
    <w:tmpl w:val="C5E6AAB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8467AA"/>
    <w:multiLevelType w:val="multilevel"/>
    <w:tmpl w:val="8020CEC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D355C7"/>
    <w:multiLevelType w:val="multilevel"/>
    <w:tmpl w:val="F33014D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31674B"/>
    <w:multiLevelType w:val="multilevel"/>
    <w:tmpl w:val="0FFCB70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CF7EAE"/>
    <w:multiLevelType w:val="multilevel"/>
    <w:tmpl w:val="77706C7A"/>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0045D4"/>
    <w:multiLevelType w:val="multilevel"/>
    <w:tmpl w:val="46E08DE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27F3C"/>
    <w:multiLevelType w:val="multilevel"/>
    <w:tmpl w:val="F3E407E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F96E6D"/>
    <w:multiLevelType w:val="multilevel"/>
    <w:tmpl w:val="39A244B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8C01C6"/>
    <w:multiLevelType w:val="multilevel"/>
    <w:tmpl w:val="93F4978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F81C34"/>
    <w:multiLevelType w:val="multilevel"/>
    <w:tmpl w:val="37681424"/>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31D790E"/>
    <w:multiLevelType w:val="multilevel"/>
    <w:tmpl w:val="A9C2F13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6B1416"/>
    <w:multiLevelType w:val="multilevel"/>
    <w:tmpl w:val="A026425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3D164AE"/>
    <w:multiLevelType w:val="multilevel"/>
    <w:tmpl w:val="4540256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193C3A"/>
    <w:multiLevelType w:val="multilevel"/>
    <w:tmpl w:val="8550E48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CC182C"/>
    <w:multiLevelType w:val="multilevel"/>
    <w:tmpl w:val="EACAD44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D42E3B"/>
    <w:multiLevelType w:val="multilevel"/>
    <w:tmpl w:val="840A03D0"/>
    <w:lvl w:ilvl="0">
      <w:start w:val="1"/>
      <w:numFmt w:val="decimal"/>
      <w:lvlText w:val="%1."/>
      <w:lvlJc w:val="left"/>
      <w:pPr>
        <w:ind w:left="504" w:hanging="216"/>
      </w:pPr>
      <w:rPr>
        <w:rFonts w:hint="default"/>
      </w:rPr>
    </w:lvl>
    <w:lvl w:ilvl="1">
      <w:start w:val="1"/>
      <w:numFmt w:val="bullet"/>
      <w:lvlText w:val=""/>
      <w:lvlJc w:val="left"/>
      <w:pPr>
        <w:ind w:left="720" w:hanging="216"/>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6573475"/>
    <w:multiLevelType w:val="multilevel"/>
    <w:tmpl w:val="6A1E804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69E6088"/>
    <w:multiLevelType w:val="multilevel"/>
    <w:tmpl w:val="0818F8D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6DD5D54"/>
    <w:multiLevelType w:val="multilevel"/>
    <w:tmpl w:val="69FC67D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7C104D1"/>
    <w:multiLevelType w:val="multilevel"/>
    <w:tmpl w:val="C69257F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8C60D16"/>
    <w:multiLevelType w:val="multilevel"/>
    <w:tmpl w:val="53647E9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160DE0"/>
    <w:multiLevelType w:val="multilevel"/>
    <w:tmpl w:val="EF38FD5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A805EF6"/>
    <w:multiLevelType w:val="multilevel"/>
    <w:tmpl w:val="B8B6AEA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6823CF"/>
    <w:multiLevelType w:val="multilevel"/>
    <w:tmpl w:val="D7FA3BF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C244F61"/>
    <w:multiLevelType w:val="multilevel"/>
    <w:tmpl w:val="152E02A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E1E1ED4"/>
    <w:multiLevelType w:val="multilevel"/>
    <w:tmpl w:val="A16AD06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F3567EA"/>
    <w:multiLevelType w:val="multilevel"/>
    <w:tmpl w:val="75163C5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F9B23E6"/>
    <w:multiLevelType w:val="multilevel"/>
    <w:tmpl w:val="D740513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DE3AE3"/>
    <w:multiLevelType w:val="multilevel"/>
    <w:tmpl w:val="A386EF0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FEF5563"/>
    <w:multiLevelType w:val="multilevel"/>
    <w:tmpl w:val="E444AA6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2B3A03"/>
    <w:multiLevelType w:val="multilevel"/>
    <w:tmpl w:val="633A2EE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4A0157"/>
    <w:multiLevelType w:val="multilevel"/>
    <w:tmpl w:val="4598603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09066CA"/>
    <w:multiLevelType w:val="multilevel"/>
    <w:tmpl w:val="4BAC7AF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AF0BD5"/>
    <w:multiLevelType w:val="multilevel"/>
    <w:tmpl w:val="1C7C19E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630D2D"/>
    <w:multiLevelType w:val="multilevel"/>
    <w:tmpl w:val="61D812C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782A1D"/>
    <w:multiLevelType w:val="multilevel"/>
    <w:tmpl w:val="8722AAA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5410E0"/>
    <w:multiLevelType w:val="multilevel"/>
    <w:tmpl w:val="288A990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127B68"/>
    <w:multiLevelType w:val="multilevel"/>
    <w:tmpl w:val="438CC4CA"/>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99223C"/>
    <w:multiLevelType w:val="multilevel"/>
    <w:tmpl w:val="FE78E5C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4483E"/>
    <w:multiLevelType w:val="multilevel"/>
    <w:tmpl w:val="8370F73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70B7EB3"/>
    <w:multiLevelType w:val="multilevel"/>
    <w:tmpl w:val="C5F2914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77C03A7"/>
    <w:multiLevelType w:val="multilevel"/>
    <w:tmpl w:val="AC5A8F0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8B1D0C"/>
    <w:multiLevelType w:val="multilevel"/>
    <w:tmpl w:val="2414998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3801D9"/>
    <w:multiLevelType w:val="multilevel"/>
    <w:tmpl w:val="2C8AFA6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065959"/>
    <w:multiLevelType w:val="multilevel"/>
    <w:tmpl w:val="FB929F1A"/>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496614"/>
    <w:multiLevelType w:val="multilevel"/>
    <w:tmpl w:val="AAD07EE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7F505E"/>
    <w:multiLevelType w:val="multilevel"/>
    <w:tmpl w:val="C028403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1E0B86"/>
    <w:multiLevelType w:val="multilevel"/>
    <w:tmpl w:val="71F4238C"/>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705C3E"/>
    <w:multiLevelType w:val="multilevel"/>
    <w:tmpl w:val="10C6F4B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CC2203"/>
    <w:multiLevelType w:val="multilevel"/>
    <w:tmpl w:val="0832E99E"/>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E077702"/>
    <w:multiLevelType w:val="multilevel"/>
    <w:tmpl w:val="CD34D8C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EAA634B"/>
    <w:multiLevelType w:val="multilevel"/>
    <w:tmpl w:val="E32E10E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366083"/>
    <w:multiLevelType w:val="multilevel"/>
    <w:tmpl w:val="8C1234B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F00AC3"/>
    <w:multiLevelType w:val="multilevel"/>
    <w:tmpl w:val="1076EE56"/>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C9755F"/>
    <w:multiLevelType w:val="multilevel"/>
    <w:tmpl w:val="33467434"/>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131B39"/>
    <w:multiLevelType w:val="multilevel"/>
    <w:tmpl w:val="32E8424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43C3110"/>
    <w:multiLevelType w:val="multilevel"/>
    <w:tmpl w:val="D2C6B55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48B6F91"/>
    <w:multiLevelType w:val="multilevel"/>
    <w:tmpl w:val="B718977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50A7341"/>
    <w:multiLevelType w:val="multilevel"/>
    <w:tmpl w:val="A69AF89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0C2178"/>
    <w:multiLevelType w:val="multilevel"/>
    <w:tmpl w:val="79E276F0"/>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615777D"/>
    <w:multiLevelType w:val="multilevel"/>
    <w:tmpl w:val="8FEAA2C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656371F"/>
    <w:multiLevelType w:val="multilevel"/>
    <w:tmpl w:val="E2C8962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160A33"/>
    <w:multiLevelType w:val="multilevel"/>
    <w:tmpl w:val="F934CF5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7270DC2"/>
    <w:multiLevelType w:val="multilevel"/>
    <w:tmpl w:val="01405A7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79D4D45"/>
    <w:multiLevelType w:val="multilevel"/>
    <w:tmpl w:val="48D6A05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846094"/>
    <w:multiLevelType w:val="multilevel"/>
    <w:tmpl w:val="BF92DD2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8D04F68"/>
    <w:multiLevelType w:val="multilevel"/>
    <w:tmpl w:val="35381DD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0077ED"/>
    <w:multiLevelType w:val="multilevel"/>
    <w:tmpl w:val="0E88DD4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9539AB"/>
    <w:multiLevelType w:val="multilevel"/>
    <w:tmpl w:val="39D611E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C70DDF"/>
    <w:multiLevelType w:val="multilevel"/>
    <w:tmpl w:val="B19C21E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1D76EF"/>
    <w:multiLevelType w:val="multilevel"/>
    <w:tmpl w:val="DFF8B17C"/>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094AB3"/>
    <w:multiLevelType w:val="multilevel"/>
    <w:tmpl w:val="1564DA2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D71F64"/>
    <w:multiLevelType w:val="multilevel"/>
    <w:tmpl w:val="CD20E14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672B75"/>
    <w:multiLevelType w:val="multilevel"/>
    <w:tmpl w:val="A69AFE4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B55A53"/>
    <w:multiLevelType w:val="multilevel"/>
    <w:tmpl w:val="B2701FB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2E1B89"/>
    <w:multiLevelType w:val="multilevel"/>
    <w:tmpl w:val="FC003140"/>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9565BF"/>
    <w:multiLevelType w:val="multilevel"/>
    <w:tmpl w:val="29C0FCB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011C36"/>
    <w:multiLevelType w:val="multilevel"/>
    <w:tmpl w:val="FCB436F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E71076"/>
    <w:multiLevelType w:val="multilevel"/>
    <w:tmpl w:val="4628F450"/>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2A35A9"/>
    <w:multiLevelType w:val="multilevel"/>
    <w:tmpl w:val="8F261A0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522E6D"/>
    <w:multiLevelType w:val="multilevel"/>
    <w:tmpl w:val="7E1215D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924F3C"/>
    <w:multiLevelType w:val="multilevel"/>
    <w:tmpl w:val="CF6E421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66167D"/>
    <w:multiLevelType w:val="multilevel"/>
    <w:tmpl w:val="DB7EFA04"/>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723F87"/>
    <w:multiLevelType w:val="multilevel"/>
    <w:tmpl w:val="BE4C060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BD10FF"/>
    <w:multiLevelType w:val="multilevel"/>
    <w:tmpl w:val="950ECE9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F423F2"/>
    <w:multiLevelType w:val="multilevel"/>
    <w:tmpl w:val="55948A1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1A2D2F"/>
    <w:multiLevelType w:val="multilevel"/>
    <w:tmpl w:val="411072D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F17908"/>
    <w:multiLevelType w:val="multilevel"/>
    <w:tmpl w:val="051C79D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C064FD"/>
    <w:multiLevelType w:val="multilevel"/>
    <w:tmpl w:val="F654AAC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8E5B91"/>
    <w:multiLevelType w:val="multilevel"/>
    <w:tmpl w:val="10FE3CC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D57A61"/>
    <w:multiLevelType w:val="multilevel"/>
    <w:tmpl w:val="4AA63C8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801022E"/>
    <w:multiLevelType w:val="multilevel"/>
    <w:tmpl w:val="A590EF5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94B7A1C"/>
    <w:multiLevelType w:val="multilevel"/>
    <w:tmpl w:val="A8FC504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9D93C2E"/>
    <w:multiLevelType w:val="multilevel"/>
    <w:tmpl w:val="BE1A6746"/>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A1A1253"/>
    <w:multiLevelType w:val="multilevel"/>
    <w:tmpl w:val="539CF55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B3504F1"/>
    <w:multiLevelType w:val="multilevel"/>
    <w:tmpl w:val="6196263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B526099"/>
    <w:multiLevelType w:val="multilevel"/>
    <w:tmpl w:val="4AB4549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BE3109F"/>
    <w:multiLevelType w:val="multilevel"/>
    <w:tmpl w:val="BB9E45A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D904F47"/>
    <w:multiLevelType w:val="multilevel"/>
    <w:tmpl w:val="5FB0628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3D32E3"/>
    <w:multiLevelType w:val="multilevel"/>
    <w:tmpl w:val="E672377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E6C5858"/>
    <w:multiLevelType w:val="multilevel"/>
    <w:tmpl w:val="C2B06F2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4250C5"/>
    <w:multiLevelType w:val="multilevel"/>
    <w:tmpl w:val="DBA8672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495A4F"/>
    <w:multiLevelType w:val="multilevel"/>
    <w:tmpl w:val="8CD437D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F81409C"/>
    <w:multiLevelType w:val="multilevel"/>
    <w:tmpl w:val="B8BCADA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0273017"/>
    <w:multiLevelType w:val="multilevel"/>
    <w:tmpl w:val="2280EB9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10040AD"/>
    <w:multiLevelType w:val="multilevel"/>
    <w:tmpl w:val="DA0ED0E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15B58D8"/>
    <w:multiLevelType w:val="multilevel"/>
    <w:tmpl w:val="1E06389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1A73372"/>
    <w:multiLevelType w:val="multilevel"/>
    <w:tmpl w:val="9A66EA20"/>
    <w:lvl w:ilvl="0">
      <w:numFmt w:val="decimal"/>
      <w:lvlText w:val=""/>
      <w:lvlJc w:val="left"/>
    </w:lvl>
    <w:lvl w:ilvl="1">
      <w:start w:val="1"/>
      <w:numFmt w:val="bullet"/>
      <w:lvlText w:val=""/>
      <w:lvlJc w:val="left"/>
      <w:pPr>
        <w:ind w:left="720" w:hanging="216"/>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20F40B4"/>
    <w:multiLevelType w:val="multilevel"/>
    <w:tmpl w:val="DFD4630A"/>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2513822"/>
    <w:multiLevelType w:val="multilevel"/>
    <w:tmpl w:val="4CAE3C3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3BC28C6"/>
    <w:multiLevelType w:val="multilevel"/>
    <w:tmpl w:val="F21A793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47B27EA"/>
    <w:multiLevelType w:val="multilevel"/>
    <w:tmpl w:val="F28EF3E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47B2C5F"/>
    <w:multiLevelType w:val="multilevel"/>
    <w:tmpl w:val="FBDE2E1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57E0709"/>
    <w:multiLevelType w:val="multilevel"/>
    <w:tmpl w:val="3E4C7A40"/>
    <w:lvl w:ilvl="0">
      <w:start w:val="1"/>
      <w:numFmt w:val="bullet"/>
      <w:lvlText w:val=""/>
      <w:lvlJc w:val="left"/>
      <w:pPr>
        <w:ind w:left="504" w:hanging="216"/>
      </w:pPr>
      <w:rPr>
        <w:rFonts w:ascii="Symbol" w:hAnsi="Symbol" w:hint="default"/>
        <w:sz w:val="14"/>
      </w:rPr>
    </w:lvl>
    <w:lvl w:ilvl="1">
      <w:start w:val="1"/>
      <w:numFmt w:val="bullet"/>
      <w:lvlText w:val="o"/>
      <w:lvlJc w:val="left"/>
      <w:pPr>
        <w:ind w:left="720" w:hanging="216"/>
      </w:pPr>
      <w:rPr>
        <w:rFonts w:ascii="Courier New" w:hAnsi="Courier New" w:cs="Courier New" w:hint="default"/>
      </w:rPr>
    </w:lvl>
    <w:lvl w:ilvl="2">
      <w:numFmt w:val="decimal"/>
      <w:lvlText w:val=""/>
      <w:lvlJc w:val="left"/>
    </w:lvl>
    <w:lvl w:ilvl="3">
      <w:start w:val="1"/>
      <w:numFmt w:val="bullet"/>
      <w:lvlText w:val=""/>
      <w:lvlJc w:val="left"/>
      <w:pPr>
        <w:ind w:left="1152" w:hanging="216"/>
      </w:pPr>
      <w:rPr>
        <w:rFonts w:ascii="Symbol" w:hAnsi="Symbol" w:hint="default"/>
        <w:sz w:val="14"/>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5AA2B81"/>
    <w:multiLevelType w:val="multilevel"/>
    <w:tmpl w:val="6DBA112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66643A4"/>
    <w:multiLevelType w:val="multilevel"/>
    <w:tmpl w:val="4F56F58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6942649"/>
    <w:multiLevelType w:val="multilevel"/>
    <w:tmpl w:val="F216B53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7C322DB"/>
    <w:multiLevelType w:val="multilevel"/>
    <w:tmpl w:val="EC9CC9C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85A4B21"/>
    <w:multiLevelType w:val="multilevel"/>
    <w:tmpl w:val="D312CF4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910105E"/>
    <w:multiLevelType w:val="multilevel"/>
    <w:tmpl w:val="24DEE38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A6F1197"/>
    <w:multiLevelType w:val="multilevel"/>
    <w:tmpl w:val="026AD4A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B8E1143"/>
    <w:multiLevelType w:val="multilevel"/>
    <w:tmpl w:val="C660CFC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CDB7C6D"/>
    <w:multiLevelType w:val="multilevel"/>
    <w:tmpl w:val="8B3E2A1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E0F3D52"/>
    <w:multiLevelType w:val="multilevel"/>
    <w:tmpl w:val="6B38D59C"/>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E693EAA"/>
    <w:multiLevelType w:val="multilevel"/>
    <w:tmpl w:val="8D4C42A2"/>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E98309C"/>
    <w:multiLevelType w:val="multilevel"/>
    <w:tmpl w:val="F78C451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ED977FA"/>
    <w:multiLevelType w:val="multilevel"/>
    <w:tmpl w:val="294CD2A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F25558A"/>
    <w:multiLevelType w:val="multilevel"/>
    <w:tmpl w:val="A55E744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0265F1E"/>
    <w:multiLevelType w:val="multilevel"/>
    <w:tmpl w:val="8382747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0740610"/>
    <w:multiLevelType w:val="multilevel"/>
    <w:tmpl w:val="96688CE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17637E9"/>
    <w:multiLevelType w:val="multilevel"/>
    <w:tmpl w:val="4B56A64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17F23A2"/>
    <w:multiLevelType w:val="multilevel"/>
    <w:tmpl w:val="4BBC00D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1D03AFC"/>
    <w:multiLevelType w:val="multilevel"/>
    <w:tmpl w:val="40A0B200"/>
    <w:lvl w:ilvl="0">
      <w:numFmt w:val="decimal"/>
      <w:lvlText w:val=""/>
      <w:lvlJc w:val="left"/>
    </w:lvl>
    <w:lvl w:ilvl="1">
      <w:start w:val="1"/>
      <w:numFmt w:val="bullet"/>
      <w:lvlText w:val=""/>
      <w:lvlJc w:val="left"/>
      <w:pPr>
        <w:ind w:left="720" w:hanging="216"/>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21A44A3"/>
    <w:multiLevelType w:val="multilevel"/>
    <w:tmpl w:val="D8C0E9A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3D817DA"/>
    <w:multiLevelType w:val="multilevel"/>
    <w:tmpl w:val="5F0CB92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42821B5"/>
    <w:multiLevelType w:val="multilevel"/>
    <w:tmpl w:val="A3AC777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48F0509"/>
    <w:multiLevelType w:val="multilevel"/>
    <w:tmpl w:val="9072CBF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4E608CD"/>
    <w:multiLevelType w:val="multilevel"/>
    <w:tmpl w:val="831A10C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4F7350A"/>
    <w:multiLevelType w:val="multilevel"/>
    <w:tmpl w:val="23CCB62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5D153CE"/>
    <w:multiLevelType w:val="multilevel"/>
    <w:tmpl w:val="8DA67AC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6C02C1C"/>
    <w:multiLevelType w:val="multilevel"/>
    <w:tmpl w:val="C262DF4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6CB3BAC"/>
    <w:multiLevelType w:val="multilevel"/>
    <w:tmpl w:val="0F5A57C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6DF57AD"/>
    <w:multiLevelType w:val="multilevel"/>
    <w:tmpl w:val="9288E54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70445CE"/>
    <w:multiLevelType w:val="multilevel"/>
    <w:tmpl w:val="5622DB8A"/>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8BD5D70"/>
    <w:multiLevelType w:val="multilevel"/>
    <w:tmpl w:val="93BABA6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9216DF8"/>
    <w:multiLevelType w:val="multilevel"/>
    <w:tmpl w:val="0444EA8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9814250"/>
    <w:multiLevelType w:val="multilevel"/>
    <w:tmpl w:val="765AF08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9CA3C1B"/>
    <w:multiLevelType w:val="multilevel"/>
    <w:tmpl w:val="34F29B6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A312798"/>
    <w:multiLevelType w:val="multilevel"/>
    <w:tmpl w:val="32AE9F2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A5635C5"/>
    <w:multiLevelType w:val="multilevel"/>
    <w:tmpl w:val="E98C277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AE356B7"/>
    <w:multiLevelType w:val="multilevel"/>
    <w:tmpl w:val="F094154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D9F4BB7"/>
    <w:multiLevelType w:val="multilevel"/>
    <w:tmpl w:val="C212BE3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F3B6CD4"/>
    <w:multiLevelType w:val="multilevel"/>
    <w:tmpl w:val="85884A2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FB836CB"/>
    <w:multiLevelType w:val="multilevel"/>
    <w:tmpl w:val="9550A0F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FF00BE0"/>
    <w:multiLevelType w:val="multilevel"/>
    <w:tmpl w:val="A0CACBD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0506F58"/>
    <w:multiLevelType w:val="multilevel"/>
    <w:tmpl w:val="B144FB2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0703B19"/>
    <w:multiLevelType w:val="multilevel"/>
    <w:tmpl w:val="E83CD61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0B34A8E"/>
    <w:multiLevelType w:val="multilevel"/>
    <w:tmpl w:val="FB98948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0D85D33"/>
    <w:multiLevelType w:val="multilevel"/>
    <w:tmpl w:val="7800381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18D7A51"/>
    <w:multiLevelType w:val="multilevel"/>
    <w:tmpl w:val="7DC456D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223772C"/>
    <w:multiLevelType w:val="multilevel"/>
    <w:tmpl w:val="347ABAB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4121C59"/>
    <w:multiLevelType w:val="multilevel"/>
    <w:tmpl w:val="95C8A1E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4A64903"/>
    <w:multiLevelType w:val="multilevel"/>
    <w:tmpl w:val="9944497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5F91270"/>
    <w:multiLevelType w:val="multilevel"/>
    <w:tmpl w:val="F8B600D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6C12890"/>
    <w:multiLevelType w:val="multilevel"/>
    <w:tmpl w:val="88882C52"/>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7B40CFF"/>
    <w:multiLevelType w:val="multilevel"/>
    <w:tmpl w:val="7568802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81F1432"/>
    <w:multiLevelType w:val="multilevel"/>
    <w:tmpl w:val="051443C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83D7B63"/>
    <w:multiLevelType w:val="multilevel"/>
    <w:tmpl w:val="8EB64DB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87A29BF"/>
    <w:multiLevelType w:val="multilevel"/>
    <w:tmpl w:val="6AA4B42C"/>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87B4D38"/>
    <w:multiLevelType w:val="multilevel"/>
    <w:tmpl w:val="2320DB5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9080C9E"/>
    <w:multiLevelType w:val="multilevel"/>
    <w:tmpl w:val="5748009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9674699"/>
    <w:multiLevelType w:val="multilevel"/>
    <w:tmpl w:val="2F2C060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ACD662B"/>
    <w:multiLevelType w:val="multilevel"/>
    <w:tmpl w:val="8460D0C6"/>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B3E5032"/>
    <w:multiLevelType w:val="multilevel"/>
    <w:tmpl w:val="AD566B4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BB933D4"/>
    <w:multiLevelType w:val="multilevel"/>
    <w:tmpl w:val="EDC4FB18"/>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BBB0168"/>
    <w:multiLevelType w:val="multilevel"/>
    <w:tmpl w:val="3C6C847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BEC4E51"/>
    <w:multiLevelType w:val="multilevel"/>
    <w:tmpl w:val="635AFCC4"/>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D575903"/>
    <w:multiLevelType w:val="multilevel"/>
    <w:tmpl w:val="1E5648BA"/>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D7F3255"/>
    <w:multiLevelType w:val="multilevel"/>
    <w:tmpl w:val="4552D796"/>
    <w:lvl w:ilvl="0">
      <w:start w:val="1"/>
      <w:numFmt w:val="decimal"/>
      <w:lvlText w:val="%1."/>
      <w:lvlJc w:val="left"/>
      <w:pPr>
        <w:ind w:left="504" w:hanging="216"/>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E1C5AFB"/>
    <w:multiLevelType w:val="multilevel"/>
    <w:tmpl w:val="1A069900"/>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F280124"/>
    <w:multiLevelType w:val="multilevel"/>
    <w:tmpl w:val="CB0634CC"/>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FAC4247"/>
    <w:multiLevelType w:val="multilevel"/>
    <w:tmpl w:val="DAB87AEE"/>
    <w:lvl w:ilvl="0">
      <w:start w:val="1"/>
      <w:numFmt w:val="bullet"/>
      <w:lvlText w:val=""/>
      <w:lvlJc w:val="left"/>
      <w:pPr>
        <w:ind w:left="504" w:hanging="216"/>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7"/>
  </w:num>
  <w:num w:numId="2">
    <w:abstractNumId w:val="104"/>
  </w:num>
  <w:num w:numId="3">
    <w:abstractNumId w:val="58"/>
  </w:num>
  <w:num w:numId="4">
    <w:abstractNumId w:val="84"/>
  </w:num>
  <w:num w:numId="5">
    <w:abstractNumId w:val="177"/>
  </w:num>
  <w:num w:numId="6">
    <w:abstractNumId w:val="17"/>
  </w:num>
  <w:num w:numId="7">
    <w:abstractNumId w:val="172"/>
  </w:num>
  <w:num w:numId="8">
    <w:abstractNumId w:val="100"/>
  </w:num>
  <w:num w:numId="9">
    <w:abstractNumId w:val="151"/>
  </w:num>
  <w:num w:numId="10">
    <w:abstractNumId w:val="67"/>
  </w:num>
  <w:num w:numId="11">
    <w:abstractNumId w:val="60"/>
  </w:num>
  <w:num w:numId="12">
    <w:abstractNumId w:val="126"/>
  </w:num>
  <w:num w:numId="13">
    <w:abstractNumId w:val="110"/>
  </w:num>
  <w:num w:numId="14">
    <w:abstractNumId w:val="45"/>
  </w:num>
  <w:num w:numId="15">
    <w:abstractNumId w:val="29"/>
  </w:num>
  <w:num w:numId="16">
    <w:abstractNumId w:val="54"/>
  </w:num>
  <w:num w:numId="17">
    <w:abstractNumId w:val="15"/>
  </w:num>
  <w:num w:numId="18">
    <w:abstractNumId w:val="94"/>
  </w:num>
  <w:num w:numId="19">
    <w:abstractNumId w:val="183"/>
  </w:num>
  <w:num w:numId="20">
    <w:abstractNumId w:val="135"/>
  </w:num>
  <w:num w:numId="21">
    <w:abstractNumId w:val="116"/>
  </w:num>
  <w:num w:numId="22">
    <w:abstractNumId w:val="66"/>
  </w:num>
  <w:num w:numId="23">
    <w:abstractNumId w:val="28"/>
  </w:num>
  <w:num w:numId="24">
    <w:abstractNumId w:val="197"/>
  </w:num>
  <w:num w:numId="25">
    <w:abstractNumId w:val="16"/>
  </w:num>
  <w:num w:numId="26">
    <w:abstractNumId w:val="23"/>
  </w:num>
  <w:num w:numId="27">
    <w:abstractNumId w:val="21"/>
  </w:num>
  <w:num w:numId="28">
    <w:abstractNumId w:val="142"/>
  </w:num>
  <w:num w:numId="29">
    <w:abstractNumId w:val="73"/>
  </w:num>
  <w:num w:numId="30">
    <w:abstractNumId w:val="89"/>
  </w:num>
  <w:num w:numId="31">
    <w:abstractNumId w:val="101"/>
  </w:num>
  <w:num w:numId="32">
    <w:abstractNumId w:val="195"/>
  </w:num>
  <w:num w:numId="33">
    <w:abstractNumId w:val="108"/>
  </w:num>
  <w:num w:numId="34">
    <w:abstractNumId w:val="9"/>
  </w:num>
  <w:num w:numId="35">
    <w:abstractNumId w:val="158"/>
  </w:num>
  <w:num w:numId="36">
    <w:abstractNumId w:val="6"/>
  </w:num>
  <w:num w:numId="37">
    <w:abstractNumId w:val="118"/>
  </w:num>
  <w:num w:numId="38">
    <w:abstractNumId w:val="19"/>
  </w:num>
  <w:num w:numId="39">
    <w:abstractNumId w:val="148"/>
  </w:num>
  <w:num w:numId="40">
    <w:abstractNumId w:val="70"/>
  </w:num>
  <w:num w:numId="41">
    <w:abstractNumId w:val="144"/>
  </w:num>
  <w:num w:numId="42">
    <w:abstractNumId w:val="106"/>
  </w:num>
  <w:num w:numId="43">
    <w:abstractNumId w:val="154"/>
  </w:num>
  <w:num w:numId="44">
    <w:abstractNumId w:val="77"/>
  </w:num>
  <w:num w:numId="45">
    <w:abstractNumId w:val="69"/>
  </w:num>
  <w:num w:numId="46">
    <w:abstractNumId w:val="86"/>
  </w:num>
  <w:num w:numId="47">
    <w:abstractNumId w:val="109"/>
  </w:num>
  <w:num w:numId="48">
    <w:abstractNumId w:val="156"/>
  </w:num>
  <w:num w:numId="49">
    <w:abstractNumId w:val="187"/>
  </w:num>
  <w:num w:numId="50">
    <w:abstractNumId w:val="127"/>
  </w:num>
  <w:num w:numId="51">
    <w:abstractNumId w:val="2"/>
  </w:num>
  <w:num w:numId="52">
    <w:abstractNumId w:val="120"/>
  </w:num>
  <w:num w:numId="53">
    <w:abstractNumId w:val="134"/>
  </w:num>
  <w:num w:numId="54">
    <w:abstractNumId w:val="176"/>
  </w:num>
  <w:num w:numId="55">
    <w:abstractNumId w:val="93"/>
  </w:num>
  <w:num w:numId="56">
    <w:abstractNumId w:val="50"/>
  </w:num>
  <w:num w:numId="57">
    <w:abstractNumId w:val="168"/>
  </w:num>
  <w:num w:numId="58">
    <w:abstractNumId w:val="74"/>
  </w:num>
  <w:num w:numId="59">
    <w:abstractNumId w:val="130"/>
  </w:num>
  <w:num w:numId="60">
    <w:abstractNumId w:val="3"/>
  </w:num>
  <w:num w:numId="61">
    <w:abstractNumId w:val="43"/>
  </w:num>
  <w:num w:numId="62">
    <w:abstractNumId w:val="191"/>
  </w:num>
  <w:num w:numId="63">
    <w:abstractNumId w:val="189"/>
  </w:num>
  <w:num w:numId="64">
    <w:abstractNumId w:val="164"/>
  </w:num>
  <w:num w:numId="65">
    <w:abstractNumId w:val="11"/>
  </w:num>
  <w:num w:numId="66">
    <w:abstractNumId w:val="18"/>
  </w:num>
  <w:num w:numId="67">
    <w:abstractNumId w:val="171"/>
  </w:num>
  <w:num w:numId="68">
    <w:abstractNumId w:val="7"/>
  </w:num>
  <w:num w:numId="69">
    <w:abstractNumId w:val="40"/>
  </w:num>
  <w:num w:numId="70">
    <w:abstractNumId w:val="81"/>
  </w:num>
  <w:num w:numId="71">
    <w:abstractNumId w:val="8"/>
  </w:num>
  <w:num w:numId="72">
    <w:abstractNumId w:val="5"/>
  </w:num>
  <w:num w:numId="73">
    <w:abstractNumId w:val="173"/>
  </w:num>
  <w:num w:numId="74">
    <w:abstractNumId w:val="185"/>
  </w:num>
  <w:num w:numId="75">
    <w:abstractNumId w:val="36"/>
  </w:num>
  <w:num w:numId="76">
    <w:abstractNumId w:val="131"/>
  </w:num>
  <w:num w:numId="77">
    <w:abstractNumId w:val="184"/>
  </w:num>
  <w:num w:numId="78">
    <w:abstractNumId w:val="186"/>
  </w:num>
  <w:num w:numId="79">
    <w:abstractNumId w:val="188"/>
  </w:num>
  <w:num w:numId="80">
    <w:abstractNumId w:val="41"/>
  </w:num>
  <w:num w:numId="81">
    <w:abstractNumId w:val="22"/>
  </w:num>
  <w:num w:numId="82">
    <w:abstractNumId w:val="129"/>
  </w:num>
  <w:num w:numId="83">
    <w:abstractNumId w:val="98"/>
  </w:num>
  <w:num w:numId="84">
    <w:abstractNumId w:val="62"/>
  </w:num>
  <w:num w:numId="85">
    <w:abstractNumId w:val="49"/>
  </w:num>
  <w:num w:numId="86">
    <w:abstractNumId w:val="147"/>
  </w:num>
  <w:num w:numId="87">
    <w:abstractNumId w:val="0"/>
  </w:num>
  <w:num w:numId="88">
    <w:abstractNumId w:val="163"/>
  </w:num>
  <w:num w:numId="89">
    <w:abstractNumId w:val="123"/>
  </w:num>
  <w:num w:numId="90">
    <w:abstractNumId w:val="111"/>
  </w:num>
  <w:num w:numId="91">
    <w:abstractNumId w:val="76"/>
  </w:num>
  <w:num w:numId="92">
    <w:abstractNumId w:val="119"/>
  </w:num>
  <w:num w:numId="93">
    <w:abstractNumId w:val="42"/>
  </w:num>
  <w:num w:numId="94">
    <w:abstractNumId w:val="113"/>
  </w:num>
  <w:num w:numId="95">
    <w:abstractNumId w:val="61"/>
  </w:num>
  <w:num w:numId="96">
    <w:abstractNumId w:val="166"/>
  </w:num>
  <w:num w:numId="97">
    <w:abstractNumId w:val="194"/>
  </w:num>
  <w:num w:numId="98">
    <w:abstractNumId w:val="145"/>
  </w:num>
  <w:num w:numId="99">
    <w:abstractNumId w:val="146"/>
  </w:num>
  <w:num w:numId="100">
    <w:abstractNumId w:val="153"/>
  </w:num>
  <w:num w:numId="101">
    <w:abstractNumId w:val="180"/>
  </w:num>
  <w:num w:numId="102">
    <w:abstractNumId w:val="193"/>
  </w:num>
  <w:num w:numId="103">
    <w:abstractNumId w:val="72"/>
  </w:num>
  <w:num w:numId="104">
    <w:abstractNumId w:val="196"/>
  </w:num>
  <w:num w:numId="105">
    <w:abstractNumId w:val="122"/>
  </w:num>
  <w:num w:numId="106">
    <w:abstractNumId w:val="46"/>
  </w:num>
  <w:num w:numId="107">
    <w:abstractNumId w:val="95"/>
  </w:num>
  <w:num w:numId="108">
    <w:abstractNumId w:val="138"/>
  </w:num>
  <w:num w:numId="109">
    <w:abstractNumId w:val="90"/>
  </w:num>
  <w:num w:numId="110">
    <w:abstractNumId w:val="105"/>
  </w:num>
  <w:num w:numId="111">
    <w:abstractNumId w:val="181"/>
  </w:num>
  <w:num w:numId="112">
    <w:abstractNumId w:val="14"/>
  </w:num>
  <w:num w:numId="113">
    <w:abstractNumId w:val="57"/>
  </w:num>
  <w:num w:numId="114">
    <w:abstractNumId w:val="26"/>
  </w:num>
  <w:num w:numId="115">
    <w:abstractNumId w:val="71"/>
  </w:num>
  <w:num w:numId="116">
    <w:abstractNumId w:val="162"/>
  </w:num>
  <w:num w:numId="117">
    <w:abstractNumId w:val="143"/>
  </w:num>
  <w:num w:numId="118">
    <w:abstractNumId w:val="112"/>
  </w:num>
  <w:num w:numId="119">
    <w:abstractNumId w:val="64"/>
  </w:num>
  <w:num w:numId="120">
    <w:abstractNumId w:val="97"/>
  </w:num>
  <w:num w:numId="121">
    <w:abstractNumId w:val="78"/>
  </w:num>
  <w:num w:numId="122">
    <w:abstractNumId w:val="68"/>
  </w:num>
  <w:num w:numId="123">
    <w:abstractNumId w:val="200"/>
  </w:num>
  <w:num w:numId="124">
    <w:abstractNumId w:val="124"/>
  </w:num>
  <w:num w:numId="125">
    <w:abstractNumId w:val="198"/>
  </w:num>
  <w:num w:numId="126">
    <w:abstractNumId w:val="39"/>
  </w:num>
  <w:num w:numId="127">
    <w:abstractNumId w:val="1"/>
  </w:num>
  <w:num w:numId="128">
    <w:abstractNumId w:val="59"/>
  </w:num>
  <w:num w:numId="129">
    <w:abstractNumId w:val="56"/>
  </w:num>
  <w:num w:numId="130">
    <w:abstractNumId w:val="34"/>
  </w:num>
  <w:num w:numId="131">
    <w:abstractNumId w:val="99"/>
  </w:num>
  <w:num w:numId="132">
    <w:abstractNumId w:val="82"/>
  </w:num>
  <w:num w:numId="133">
    <w:abstractNumId w:val="169"/>
  </w:num>
  <w:num w:numId="134">
    <w:abstractNumId w:val="152"/>
  </w:num>
  <w:num w:numId="135">
    <w:abstractNumId w:val="178"/>
  </w:num>
  <w:num w:numId="136">
    <w:abstractNumId w:val="150"/>
  </w:num>
  <w:num w:numId="137">
    <w:abstractNumId w:val="75"/>
  </w:num>
  <w:num w:numId="138">
    <w:abstractNumId w:val="139"/>
  </w:num>
  <w:num w:numId="139">
    <w:abstractNumId w:val="38"/>
  </w:num>
  <w:num w:numId="140">
    <w:abstractNumId w:val="114"/>
  </w:num>
  <w:num w:numId="141">
    <w:abstractNumId w:val="53"/>
  </w:num>
  <w:num w:numId="142">
    <w:abstractNumId w:val="92"/>
  </w:num>
  <w:num w:numId="143">
    <w:abstractNumId w:val="140"/>
  </w:num>
  <w:num w:numId="144">
    <w:abstractNumId w:val="107"/>
  </w:num>
  <w:num w:numId="145">
    <w:abstractNumId w:val="174"/>
  </w:num>
  <w:num w:numId="146">
    <w:abstractNumId w:val="79"/>
  </w:num>
  <w:num w:numId="147">
    <w:abstractNumId w:val="20"/>
  </w:num>
  <w:num w:numId="148">
    <w:abstractNumId w:val="35"/>
  </w:num>
  <w:num w:numId="149">
    <w:abstractNumId w:val="132"/>
  </w:num>
  <w:num w:numId="150">
    <w:abstractNumId w:val="83"/>
  </w:num>
  <w:num w:numId="151">
    <w:abstractNumId w:val="161"/>
  </w:num>
  <w:num w:numId="152">
    <w:abstractNumId w:val="33"/>
  </w:num>
  <w:num w:numId="153">
    <w:abstractNumId w:val="87"/>
  </w:num>
  <w:num w:numId="154">
    <w:abstractNumId w:val="192"/>
  </w:num>
  <w:num w:numId="155">
    <w:abstractNumId w:val="125"/>
  </w:num>
  <w:num w:numId="156">
    <w:abstractNumId w:val="182"/>
  </w:num>
  <w:num w:numId="157">
    <w:abstractNumId w:val="167"/>
  </w:num>
  <w:num w:numId="158">
    <w:abstractNumId w:val="4"/>
  </w:num>
  <w:num w:numId="159">
    <w:abstractNumId w:val="63"/>
  </w:num>
  <w:num w:numId="160">
    <w:abstractNumId w:val="65"/>
  </w:num>
  <w:num w:numId="161">
    <w:abstractNumId w:val="160"/>
  </w:num>
  <w:num w:numId="162">
    <w:abstractNumId w:val="25"/>
  </w:num>
  <w:num w:numId="163">
    <w:abstractNumId w:val="157"/>
  </w:num>
  <w:num w:numId="164">
    <w:abstractNumId w:val="24"/>
  </w:num>
  <w:num w:numId="165">
    <w:abstractNumId w:val="141"/>
  </w:num>
  <w:num w:numId="166">
    <w:abstractNumId w:val="88"/>
  </w:num>
  <w:num w:numId="167">
    <w:abstractNumId w:val="96"/>
  </w:num>
  <w:num w:numId="168">
    <w:abstractNumId w:val="179"/>
  </w:num>
  <w:num w:numId="169">
    <w:abstractNumId w:val="91"/>
  </w:num>
  <w:num w:numId="170">
    <w:abstractNumId w:val="27"/>
  </w:num>
  <w:num w:numId="171">
    <w:abstractNumId w:val="175"/>
  </w:num>
  <w:num w:numId="172">
    <w:abstractNumId w:val="121"/>
  </w:num>
  <w:num w:numId="173">
    <w:abstractNumId w:val="136"/>
  </w:num>
  <w:num w:numId="174">
    <w:abstractNumId w:val="48"/>
  </w:num>
  <w:num w:numId="175">
    <w:abstractNumId w:val="85"/>
  </w:num>
  <w:num w:numId="176">
    <w:abstractNumId w:val="44"/>
  </w:num>
  <w:num w:numId="177">
    <w:abstractNumId w:val="115"/>
  </w:num>
  <w:num w:numId="178">
    <w:abstractNumId w:val="47"/>
  </w:num>
  <w:num w:numId="179">
    <w:abstractNumId w:val="37"/>
  </w:num>
  <w:num w:numId="180">
    <w:abstractNumId w:val="13"/>
  </w:num>
  <w:num w:numId="181">
    <w:abstractNumId w:val="51"/>
  </w:num>
  <w:num w:numId="182">
    <w:abstractNumId w:val="30"/>
  </w:num>
  <w:num w:numId="183">
    <w:abstractNumId w:val="103"/>
  </w:num>
  <w:num w:numId="184">
    <w:abstractNumId w:val="165"/>
  </w:num>
  <w:num w:numId="185">
    <w:abstractNumId w:val="117"/>
  </w:num>
  <w:num w:numId="186">
    <w:abstractNumId w:val="102"/>
  </w:num>
  <w:num w:numId="187">
    <w:abstractNumId w:val="55"/>
  </w:num>
  <w:num w:numId="188">
    <w:abstractNumId w:val="31"/>
  </w:num>
  <w:num w:numId="189">
    <w:abstractNumId w:val="32"/>
  </w:num>
  <w:num w:numId="190">
    <w:abstractNumId w:val="133"/>
  </w:num>
  <w:num w:numId="191">
    <w:abstractNumId w:val="149"/>
  </w:num>
  <w:num w:numId="192">
    <w:abstractNumId w:val="10"/>
  </w:num>
  <w:num w:numId="193">
    <w:abstractNumId w:val="199"/>
  </w:num>
  <w:num w:numId="194">
    <w:abstractNumId w:val="170"/>
  </w:num>
  <w:num w:numId="195">
    <w:abstractNumId w:val="159"/>
  </w:num>
  <w:num w:numId="196">
    <w:abstractNumId w:val="190"/>
  </w:num>
  <w:num w:numId="197">
    <w:abstractNumId w:val="80"/>
  </w:num>
  <w:num w:numId="198">
    <w:abstractNumId w:val="128"/>
  </w:num>
  <w:num w:numId="199">
    <w:abstractNumId w:val="12"/>
  </w:num>
  <w:num w:numId="200">
    <w:abstractNumId w:val="155"/>
  </w:num>
  <w:num w:numId="201">
    <w:abstractNumId w:val="52"/>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ocumentProtection w:edit="readOnly" w:enforcement="1" w:cryptProviderType="rsaAES" w:cryptAlgorithmClass="hash" w:cryptAlgorithmType="typeAny" w:cryptAlgorithmSid="14" w:cryptSpinCount="100000" w:hash="XGQKJjva88aVtIVSgdgQW/zf+A6xFsLK1PRzfa2y+SyQKKDfEn1bIIyBT/C1KzLRxwgY4rQr9l5OIlBsi4eADw==" w:salt="x0MaMKuxaC335uhBC6HCcw=="/>
  <w:autoFormatOverrid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30"/>
    <w:rsid w:val="00000E77"/>
    <w:rsid w:val="00001D50"/>
    <w:rsid w:val="00002431"/>
    <w:rsid w:val="0000299C"/>
    <w:rsid w:val="0000392D"/>
    <w:rsid w:val="00006790"/>
    <w:rsid w:val="000073A8"/>
    <w:rsid w:val="00007C9E"/>
    <w:rsid w:val="0001181C"/>
    <w:rsid w:val="000124DA"/>
    <w:rsid w:val="000135C4"/>
    <w:rsid w:val="000143CD"/>
    <w:rsid w:val="00016550"/>
    <w:rsid w:val="00025058"/>
    <w:rsid w:val="00027D8E"/>
    <w:rsid w:val="00027F48"/>
    <w:rsid w:val="00030141"/>
    <w:rsid w:val="00034A39"/>
    <w:rsid w:val="000378FD"/>
    <w:rsid w:val="000412E1"/>
    <w:rsid w:val="00047B58"/>
    <w:rsid w:val="00047FE8"/>
    <w:rsid w:val="000503DE"/>
    <w:rsid w:val="00050C83"/>
    <w:rsid w:val="0005178C"/>
    <w:rsid w:val="00053AE1"/>
    <w:rsid w:val="000551C8"/>
    <w:rsid w:val="000562A3"/>
    <w:rsid w:val="00057364"/>
    <w:rsid w:val="00057AFD"/>
    <w:rsid w:val="00063C1C"/>
    <w:rsid w:val="000738BA"/>
    <w:rsid w:val="00074671"/>
    <w:rsid w:val="0007558E"/>
    <w:rsid w:val="000756CB"/>
    <w:rsid w:val="000757BB"/>
    <w:rsid w:val="00075BE6"/>
    <w:rsid w:val="000779E6"/>
    <w:rsid w:val="000839D0"/>
    <w:rsid w:val="00084F04"/>
    <w:rsid w:val="00085B72"/>
    <w:rsid w:val="00086038"/>
    <w:rsid w:val="000864B9"/>
    <w:rsid w:val="00093C41"/>
    <w:rsid w:val="00093DBC"/>
    <w:rsid w:val="00094C51"/>
    <w:rsid w:val="00094D64"/>
    <w:rsid w:val="00095FD5"/>
    <w:rsid w:val="000972CC"/>
    <w:rsid w:val="000A22AE"/>
    <w:rsid w:val="000A37CE"/>
    <w:rsid w:val="000A5043"/>
    <w:rsid w:val="000A6D18"/>
    <w:rsid w:val="000A7AC5"/>
    <w:rsid w:val="000B13E0"/>
    <w:rsid w:val="000B1A02"/>
    <w:rsid w:val="000B2C16"/>
    <w:rsid w:val="000B304F"/>
    <w:rsid w:val="000B5273"/>
    <w:rsid w:val="000B6567"/>
    <w:rsid w:val="000C5754"/>
    <w:rsid w:val="000C75D7"/>
    <w:rsid w:val="000D1D3E"/>
    <w:rsid w:val="000D21C9"/>
    <w:rsid w:val="000D3C19"/>
    <w:rsid w:val="000E015F"/>
    <w:rsid w:val="000E1AED"/>
    <w:rsid w:val="000E249E"/>
    <w:rsid w:val="000E4F88"/>
    <w:rsid w:val="000E5C28"/>
    <w:rsid w:val="000E6991"/>
    <w:rsid w:val="000E69C4"/>
    <w:rsid w:val="000E7AD0"/>
    <w:rsid w:val="000F0E3C"/>
    <w:rsid w:val="000F6353"/>
    <w:rsid w:val="000F7751"/>
    <w:rsid w:val="00102485"/>
    <w:rsid w:val="0010427C"/>
    <w:rsid w:val="00105CE3"/>
    <w:rsid w:val="00113E08"/>
    <w:rsid w:val="00117141"/>
    <w:rsid w:val="00120392"/>
    <w:rsid w:val="0012093E"/>
    <w:rsid w:val="00122C13"/>
    <w:rsid w:val="00125A1D"/>
    <w:rsid w:val="001261DC"/>
    <w:rsid w:val="00135EB5"/>
    <w:rsid w:val="001427A0"/>
    <w:rsid w:val="00142BF0"/>
    <w:rsid w:val="001451B5"/>
    <w:rsid w:val="00145843"/>
    <w:rsid w:val="0014625F"/>
    <w:rsid w:val="00146B5B"/>
    <w:rsid w:val="00146E91"/>
    <w:rsid w:val="00150A14"/>
    <w:rsid w:val="0015137D"/>
    <w:rsid w:val="00162F40"/>
    <w:rsid w:val="00164773"/>
    <w:rsid w:val="00167987"/>
    <w:rsid w:val="001712D9"/>
    <w:rsid w:val="00171A1D"/>
    <w:rsid w:val="00173766"/>
    <w:rsid w:val="001805B6"/>
    <w:rsid w:val="00180B14"/>
    <w:rsid w:val="001824C6"/>
    <w:rsid w:val="001833CD"/>
    <w:rsid w:val="00184596"/>
    <w:rsid w:val="00185554"/>
    <w:rsid w:val="00186C60"/>
    <w:rsid w:val="001926C3"/>
    <w:rsid w:val="00195F8F"/>
    <w:rsid w:val="001A16FE"/>
    <w:rsid w:val="001A4C47"/>
    <w:rsid w:val="001A5432"/>
    <w:rsid w:val="001B0162"/>
    <w:rsid w:val="001B5F89"/>
    <w:rsid w:val="001B63A2"/>
    <w:rsid w:val="001B63D1"/>
    <w:rsid w:val="001B64E2"/>
    <w:rsid w:val="001B69F7"/>
    <w:rsid w:val="001C0823"/>
    <w:rsid w:val="001C1352"/>
    <w:rsid w:val="001C1CDB"/>
    <w:rsid w:val="001C2590"/>
    <w:rsid w:val="001C2893"/>
    <w:rsid w:val="001C4561"/>
    <w:rsid w:val="001C456C"/>
    <w:rsid w:val="001C574D"/>
    <w:rsid w:val="001C5A8B"/>
    <w:rsid w:val="001C7792"/>
    <w:rsid w:val="001D0A59"/>
    <w:rsid w:val="001D0AFA"/>
    <w:rsid w:val="001D21B5"/>
    <w:rsid w:val="001D22B1"/>
    <w:rsid w:val="001D2367"/>
    <w:rsid w:val="001D2C3A"/>
    <w:rsid w:val="001D2D90"/>
    <w:rsid w:val="001D560E"/>
    <w:rsid w:val="001D5A3A"/>
    <w:rsid w:val="001D6198"/>
    <w:rsid w:val="001E0B83"/>
    <w:rsid w:val="001E5943"/>
    <w:rsid w:val="001E6168"/>
    <w:rsid w:val="001E62A1"/>
    <w:rsid w:val="001E71E0"/>
    <w:rsid w:val="001F12C2"/>
    <w:rsid w:val="001F1783"/>
    <w:rsid w:val="001F310E"/>
    <w:rsid w:val="001F349F"/>
    <w:rsid w:val="001F54E1"/>
    <w:rsid w:val="001F60AC"/>
    <w:rsid w:val="001F6A8F"/>
    <w:rsid w:val="002014E5"/>
    <w:rsid w:val="00203EBE"/>
    <w:rsid w:val="00204D3D"/>
    <w:rsid w:val="0020626F"/>
    <w:rsid w:val="00206BD2"/>
    <w:rsid w:val="0020720E"/>
    <w:rsid w:val="0021080B"/>
    <w:rsid w:val="00211200"/>
    <w:rsid w:val="00211544"/>
    <w:rsid w:val="002122DC"/>
    <w:rsid w:val="0021360B"/>
    <w:rsid w:val="00214695"/>
    <w:rsid w:val="00214E0B"/>
    <w:rsid w:val="00216179"/>
    <w:rsid w:val="002243AF"/>
    <w:rsid w:val="002244D0"/>
    <w:rsid w:val="002334EE"/>
    <w:rsid w:val="002369DD"/>
    <w:rsid w:val="00236F9E"/>
    <w:rsid w:val="00237C8C"/>
    <w:rsid w:val="002450C1"/>
    <w:rsid w:val="0024603C"/>
    <w:rsid w:val="00255568"/>
    <w:rsid w:val="00256614"/>
    <w:rsid w:val="00256DA0"/>
    <w:rsid w:val="002571F8"/>
    <w:rsid w:val="00257339"/>
    <w:rsid w:val="00261B25"/>
    <w:rsid w:val="00261D2D"/>
    <w:rsid w:val="002624E4"/>
    <w:rsid w:val="00263DB1"/>
    <w:rsid w:val="00263F47"/>
    <w:rsid w:val="002640D6"/>
    <w:rsid w:val="002662F9"/>
    <w:rsid w:val="00272CD1"/>
    <w:rsid w:val="002760D0"/>
    <w:rsid w:val="00276D5F"/>
    <w:rsid w:val="00283720"/>
    <w:rsid w:val="002844DC"/>
    <w:rsid w:val="00284BB7"/>
    <w:rsid w:val="00284FC8"/>
    <w:rsid w:val="00285C2E"/>
    <w:rsid w:val="00285E90"/>
    <w:rsid w:val="002876CB"/>
    <w:rsid w:val="002A1032"/>
    <w:rsid w:val="002A13D4"/>
    <w:rsid w:val="002A177B"/>
    <w:rsid w:val="002A557F"/>
    <w:rsid w:val="002A7D59"/>
    <w:rsid w:val="002B0F6B"/>
    <w:rsid w:val="002B1453"/>
    <w:rsid w:val="002B37E0"/>
    <w:rsid w:val="002B480C"/>
    <w:rsid w:val="002B5D15"/>
    <w:rsid w:val="002B5EF3"/>
    <w:rsid w:val="002B74D3"/>
    <w:rsid w:val="002C0C65"/>
    <w:rsid w:val="002C29A8"/>
    <w:rsid w:val="002C4A0C"/>
    <w:rsid w:val="002C599E"/>
    <w:rsid w:val="002C5D48"/>
    <w:rsid w:val="002C6CD9"/>
    <w:rsid w:val="002C74CE"/>
    <w:rsid w:val="002D1E1D"/>
    <w:rsid w:val="002D1FC0"/>
    <w:rsid w:val="002D349F"/>
    <w:rsid w:val="002D4CD4"/>
    <w:rsid w:val="002D5773"/>
    <w:rsid w:val="002E330A"/>
    <w:rsid w:val="002E3320"/>
    <w:rsid w:val="002E5652"/>
    <w:rsid w:val="002E6C42"/>
    <w:rsid w:val="002F096C"/>
    <w:rsid w:val="002F0F74"/>
    <w:rsid w:val="002F7552"/>
    <w:rsid w:val="00301D35"/>
    <w:rsid w:val="00303CD3"/>
    <w:rsid w:val="00305613"/>
    <w:rsid w:val="00305C42"/>
    <w:rsid w:val="00305FC0"/>
    <w:rsid w:val="0031183C"/>
    <w:rsid w:val="003131AE"/>
    <w:rsid w:val="00313282"/>
    <w:rsid w:val="003138F0"/>
    <w:rsid w:val="003145C3"/>
    <w:rsid w:val="00314D72"/>
    <w:rsid w:val="0031528E"/>
    <w:rsid w:val="00316A71"/>
    <w:rsid w:val="00317774"/>
    <w:rsid w:val="003213E0"/>
    <w:rsid w:val="0032446B"/>
    <w:rsid w:val="00327D97"/>
    <w:rsid w:val="00330D67"/>
    <w:rsid w:val="00331D75"/>
    <w:rsid w:val="003322E1"/>
    <w:rsid w:val="00334ACB"/>
    <w:rsid w:val="00340473"/>
    <w:rsid w:val="00340969"/>
    <w:rsid w:val="003502BE"/>
    <w:rsid w:val="00350979"/>
    <w:rsid w:val="00351249"/>
    <w:rsid w:val="00352500"/>
    <w:rsid w:val="003528B0"/>
    <w:rsid w:val="00354409"/>
    <w:rsid w:val="00356845"/>
    <w:rsid w:val="003612F5"/>
    <w:rsid w:val="003613B6"/>
    <w:rsid w:val="00364260"/>
    <w:rsid w:val="0036490C"/>
    <w:rsid w:val="0036497B"/>
    <w:rsid w:val="0036533C"/>
    <w:rsid w:val="003656F4"/>
    <w:rsid w:val="00366459"/>
    <w:rsid w:val="003667B6"/>
    <w:rsid w:val="00367598"/>
    <w:rsid w:val="003748ED"/>
    <w:rsid w:val="00375BEA"/>
    <w:rsid w:val="00382F47"/>
    <w:rsid w:val="00383A33"/>
    <w:rsid w:val="00383D5F"/>
    <w:rsid w:val="003848FD"/>
    <w:rsid w:val="00384EAA"/>
    <w:rsid w:val="00391025"/>
    <w:rsid w:val="0039140A"/>
    <w:rsid w:val="00391629"/>
    <w:rsid w:val="00396D3A"/>
    <w:rsid w:val="003A215A"/>
    <w:rsid w:val="003A23DF"/>
    <w:rsid w:val="003A4439"/>
    <w:rsid w:val="003B120F"/>
    <w:rsid w:val="003B1260"/>
    <w:rsid w:val="003B16D8"/>
    <w:rsid w:val="003B401E"/>
    <w:rsid w:val="003B6DF5"/>
    <w:rsid w:val="003C234D"/>
    <w:rsid w:val="003C5131"/>
    <w:rsid w:val="003C767E"/>
    <w:rsid w:val="003C7D08"/>
    <w:rsid w:val="003C7D0C"/>
    <w:rsid w:val="003D0466"/>
    <w:rsid w:val="003D3E7F"/>
    <w:rsid w:val="003D4105"/>
    <w:rsid w:val="003D65F0"/>
    <w:rsid w:val="003D7765"/>
    <w:rsid w:val="003D7B1A"/>
    <w:rsid w:val="003E44D2"/>
    <w:rsid w:val="003E5009"/>
    <w:rsid w:val="003E5CC0"/>
    <w:rsid w:val="003F0598"/>
    <w:rsid w:val="003F0B86"/>
    <w:rsid w:val="003F4046"/>
    <w:rsid w:val="003F6DD1"/>
    <w:rsid w:val="00400831"/>
    <w:rsid w:val="004018BB"/>
    <w:rsid w:val="00401989"/>
    <w:rsid w:val="00402234"/>
    <w:rsid w:val="004032C2"/>
    <w:rsid w:val="00403A7F"/>
    <w:rsid w:val="00403ADB"/>
    <w:rsid w:val="00404442"/>
    <w:rsid w:val="00406B37"/>
    <w:rsid w:val="004070D6"/>
    <w:rsid w:val="00411278"/>
    <w:rsid w:val="00412F86"/>
    <w:rsid w:val="0041321D"/>
    <w:rsid w:val="00415A02"/>
    <w:rsid w:val="00425853"/>
    <w:rsid w:val="00426B66"/>
    <w:rsid w:val="00426FDB"/>
    <w:rsid w:val="00431573"/>
    <w:rsid w:val="00431989"/>
    <w:rsid w:val="0043238F"/>
    <w:rsid w:val="00432B4A"/>
    <w:rsid w:val="00434AEA"/>
    <w:rsid w:val="00434C40"/>
    <w:rsid w:val="00437E4A"/>
    <w:rsid w:val="00441826"/>
    <w:rsid w:val="00445208"/>
    <w:rsid w:val="00451721"/>
    <w:rsid w:val="00451B2E"/>
    <w:rsid w:val="00454BC9"/>
    <w:rsid w:val="00454CA1"/>
    <w:rsid w:val="004601D4"/>
    <w:rsid w:val="0046105B"/>
    <w:rsid w:val="00462417"/>
    <w:rsid w:val="00463F2C"/>
    <w:rsid w:val="0046511D"/>
    <w:rsid w:val="00467658"/>
    <w:rsid w:val="00471BF8"/>
    <w:rsid w:val="00473EF4"/>
    <w:rsid w:val="004767AF"/>
    <w:rsid w:val="00476972"/>
    <w:rsid w:val="004777B4"/>
    <w:rsid w:val="0048112E"/>
    <w:rsid w:val="00482C2B"/>
    <w:rsid w:val="00484CF4"/>
    <w:rsid w:val="00485253"/>
    <w:rsid w:val="004868FC"/>
    <w:rsid w:val="00486E3F"/>
    <w:rsid w:val="00490BEA"/>
    <w:rsid w:val="00490FA9"/>
    <w:rsid w:val="00491030"/>
    <w:rsid w:val="00491CC4"/>
    <w:rsid w:val="004965BC"/>
    <w:rsid w:val="004A0230"/>
    <w:rsid w:val="004A3B6F"/>
    <w:rsid w:val="004A65A9"/>
    <w:rsid w:val="004A6E6A"/>
    <w:rsid w:val="004A79FE"/>
    <w:rsid w:val="004A7C8F"/>
    <w:rsid w:val="004B00F0"/>
    <w:rsid w:val="004B2DE9"/>
    <w:rsid w:val="004C52E0"/>
    <w:rsid w:val="004C554C"/>
    <w:rsid w:val="004D0C73"/>
    <w:rsid w:val="004D45C9"/>
    <w:rsid w:val="004E5077"/>
    <w:rsid w:val="004E5C35"/>
    <w:rsid w:val="004E7559"/>
    <w:rsid w:val="004F0483"/>
    <w:rsid w:val="004F0724"/>
    <w:rsid w:val="004F62B3"/>
    <w:rsid w:val="0050264C"/>
    <w:rsid w:val="00503CCB"/>
    <w:rsid w:val="0050430D"/>
    <w:rsid w:val="00505BC9"/>
    <w:rsid w:val="00510879"/>
    <w:rsid w:val="005108A6"/>
    <w:rsid w:val="005113A2"/>
    <w:rsid w:val="00511B2F"/>
    <w:rsid w:val="0051284E"/>
    <w:rsid w:val="005139D4"/>
    <w:rsid w:val="00513E25"/>
    <w:rsid w:val="00517966"/>
    <w:rsid w:val="00517E76"/>
    <w:rsid w:val="00527BA8"/>
    <w:rsid w:val="005311DA"/>
    <w:rsid w:val="00531865"/>
    <w:rsid w:val="00533483"/>
    <w:rsid w:val="00534CC4"/>
    <w:rsid w:val="005350D6"/>
    <w:rsid w:val="00541641"/>
    <w:rsid w:val="00541F4D"/>
    <w:rsid w:val="005427AD"/>
    <w:rsid w:val="00545BEE"/>
    <w:rsid w:val="00546F23"/>
    <w:rsid w:val="0055035A"/>
    <w:rsid w:val="00550472"/>
    <w:rsid w:val="00551532"/>
    <w:rsid w:val="00552E90"/>
    <w:rsid w:val="00553850"/>
    <w:rsid w:val="00554DCF"/>
    <w:rsid w:val="00555231"/>
    <w:rsid w:val="005622C1"/>
    <w:rsid w:val="005627F5"/>
    <w:rsid w:val="00562C45"/>
    <w:rsid w:val="00562F36"/>
    <w:rsid w:val="005640B4"/>
    <w:rsid w:val="00570832"/>
    <w:rsid w:val="00570DA6"/>
    <w:rsid w:val="00571206"/>
    <w:rsid w:val="00573699"/>
    <w:rsid w:val="00580F2E"/>
    <w:rsid w:val="00583A06"/>
    <w:rsid w:val="00584C5E"/>
    <w:rsid w:val="00587AA3"/>
    <w:rsid w:val="005903D6"/>
    <w:rsid w:val="00593866"/>
    <w:rsid w:val="005A13F3"/>
    <w:rsid w:val="005A5497"/>
    <w:rsid w:val="005A6BEF"/>
    <w:rsid w:val="005B2DEA"/>
    <w:rsid w:val="005B2E8E"/>
    <w:rsid w:val="005B448D"/>
    <w:rsid w:val="005B5624"/>
    <w:rsid w:val="005C092C"/>
    <w:rsid w:val="005C45AF"/>
    <w:rsid w:val="005C4C38"/>
    <w:rsid w:val="005C4D64"/>
    <w:rsid w:val="005C4F01"/>
    <w:rsid w:val="005C6291"/>
    <w:rsid w:val="005C649D"/>
    <w:rsid w:val="005D0AE3"/>
    <w:rsid w:val="005D15A7"/>
    <w:rsid w:val="005D2884"/>
    <w:rsid w:val="005D397D"/>
    <w:rsid w:val="005D3BDE"/>
    <w:rsid w:val="005D4CD0"/>
    <w:rsid w:val="005E0A9A"/>
    <w:rsid w:val="005E6E6E"/>
    <w:rsid w:val="005E7BEE"/>
    <w:rsid w:val="005E7CEA"/>
    <w:rsid w:val="005F0E49"/>
    <w:rsid w:val="005F11E4"/>
    <w:rsid w:val="005F2511"/>
    <w:rsid w:val="005F5169"/>
    <w:rsid w:val="005F6DA6"/>
    <w:rsid w:val="00600ABD"/>
    <w:rsid w:val="006018EC"/>
    <w:rsid w:val="0060484A"/>
    <w:rsid w:val="0060609F"/>
    <w:rsid w:val="00610EE1"/>
    <w:rsid w:val="0061395A"/>
    <w:rsid w:val="00614884"/>
    <w:rsid w:val="006171D7"/>
    <w:rsid w:val="006172C8"/>
    <w:rsid w:val="00617808"/>
    <w:rsid w:val="006208BD"/>
    <w:rsid w:val="00623BD4"/>
    <w:rsid w:val="00626591"/>
    <w:rsid w:val="00627898"/>
    <w:rsid w:val="00627DD1"/>
    <w:rsid w:val="00631474"/>
    <w:rsid w:val="00633088"/>
    <w:rsid w:val="00634635"/>
    <w:rsid w:val="006406F7"/>
    <w:rsid w:val="00643227"/>
    <w:rsid w:val="00643654"/>
    <w:rsid w:val="00644B15"/>
    <w:rsid w:val="00646BAB"/>
    <w:rsid w:val="00651D71"/>
    <w:rsid w:val="00651E02"/>
    <w:rsid w:val="006552D9"/>
    <w:rsid w:val="00657A09"/>
    <w:rsid w:val="0066605C"/>
    <w:rsid w:val="00666304"/>
    <w:rsid w:val="0067099A"/>
    <w:rsid w:val="0067532D"/>
    <w:rsid w:val="00675756"/>
    <w:rsid w:val="006757F0"/>
    <w:rsid w:val="00677F43"/>
    <w:rsid w:val="00677F52"/>
    <w:rsid w:val="00682584"/>
    <w:rsid w:val="0069012B"/>
    <w:rsid w:val="00691BD1"/>
    <w:rsid w:val="006920E2"/>
    <w:rsid w:val="00692DD1"/>
    <w:rsid w:val="006979FA"/>
    <w:rsid w:val="006A01DA"/>
    <w:rsid w:val="006A0354"/>
    <w:rsid w:val="006A3AE7"/>
    <w:rsid w:val="006A5E31"/>
    <w:rsid w:val="006A5F31"/>
    <w:rsid w:val="006A622C"/>
    <w:rsid w:val="006B1FF3"/>
    <w:rsid w:val="006B27C6"/>
    <w:rsid w:val="006B2C11"/>
    <w:rsid w:val="006B33CF"/>
    <w:rsid w:val="006B67BD"/>
    <w:rsid w:val="006B68B7"/>
    <w:rsid w:val="006B6A5E"/>
    <w:rsid w:val="006B7D98"/>
    <w:rsid w:val="006C0D4B"/>
    <w:rsid w:val="006C370D"/>
    <w:rsid w:val="006C3EBD"/>
    <w:rsid w:val="006C45DD"/>
    <w:rsid w:val="006C4A6A"/>
    <w:rsid w:val="006C4FAA"/>
    <w:rsid w:val="006D538D"/>
    <w:rsid w:val="006E0A15"/>
    <w:rsid w:val="006E3BD8"/>
    <w:rsid w:val="006E583E"/>
    <w:rsid w:val="006F0993"/>
    <w:rsid w:val="006F0B8F"/>
    <w:rsid w:val="006F1BA1"/>
    <w:rsid w:val="006F534A"/>
    <w:rsid w:val="006F6EC9"/>
    <w:rsid w:val="0070162F"/>
    <w:rsid w:val="00702094"/>
    <w:rsid w:val="007021E9"/>
    <w:rsid w:val="00705B6D"/>
    <w:rsid w:val="00707B6A"/>
    <w:rsid w:val="00710936"/>
    <w:rsid w:val="00712AA5"/>
    <w:rsid w:val="0071467F"/>
    <w:rsid w:val="007148C1"/>
    <w:rsid w:val="00714EDD"/>
    <w:rsid w:val="00716C92"/>
    <w:rsid w:val="007222E7"/>
    <w:rsid w:val="00726665"/>
    <w:rsid w:val="00726A1E"/>
    <w:rsid w:val="0072720B"/>
    <w:rsid w:val="00732F38"/>
    <w:rsid w:val="00734A1E"/>
    <w:rsid w:val="007409B0"/>
    <w:rsid w:val="00743C1C"/>
    <w:rsid w:val="00746081"/>
    <w:rsid w:val="007475A6"/>
    <w:rsid w:val="00747C00"/>
    <w:rsid w:val="007503F6"/>
    <w:rsid w:val="00751AD8"/>
    <w:rsid w:val="00752ACD"/>
    <w:rsid w:val="00752FAE"/>
    <w:rsid w:val="007534E1"/>
    <w:rsid w:val="007541D1"/>
    <w:rsid w:val="007545AF"/>
    <w:rsid w:val="00757941"/>
    <w:rsid w:val="0076258F"/>
    <w:rsid w:val="0076368E"/>
    <w:rsid w:val="00764DA0"/>
    <w:rsid w:val="0076624F"/>
    <w:rsid w:val="00772053"/>
    <w:rsid w:val="0077220E"/>
    <w:rsid w:val="007725C8"/>
    <w:rsid w:val="00773C10"/>
    <w:rsid w:val="0078046A"/>
    <w:rsid w:val="00781129"/>
    <w:rsid w:val="00782064"/>
    <w:rsid w:val="00784F38"/>
    <w:rsid w:val="00786319"/>
    <w:rsid w:val="00786499"/>
    <w:rsid w:val="00787B72"/>
    <w:rsid w:val="00787E69"/>
    <w:rsid w:val="007909FC"/>
    <w:rsid w:val="00791255"/>
    <w:rsid w:val="00794D01"/>
    <w:rsid w:val="007A0B9C"/>
    <w:rsid w:val="007A0C04"/>
    <w:rsid w:val="007A2F72"/>
    <w:rsid w:val="007A378E"/>
    <w:rsid w:val="007A38B3"/>
    <w:rsid w:val="007A3B03"/>
    <w:rsid w:val="007A3BD1"/>
    <w:rsid w:val="007A54B7"/>
    <w:rsid w:val="007A601C"/>
    <w:rsid w:val="007A7804"/>
    <w:rsid w:val="007B0CE4"/>
    <w:rsid w:val="007C0A6E"/>
    <w:rsid w:val="007C1F3D"/>
    <w:rsid w:val="007C3A22"/>
    <w:rsid w:val="007C4D13"/>
    <w:rsid w:val="007C7D4D"/>
    <w:rsid w:val="007D0C46"/>
    <w:rsid w:val="007D1A0E"/>
    <w:rsid w:val="007D272B"/>
    <w:rsid w:val="007D4890"/>
    <w:rsid w:val="007D4C18"/>
    <w:rsid w:val="007D5CAC"/>
    <w:rsid w:val="007D7CD1"/>
    <w:rsid w:val="007E0DD3"/>
    <w:rsid w:val="007E5306"/>
    <w:rsid w:val="007F042D"/>
    <w:rsid w:val="007F4907"/>
    <w:rsid w:val="007F663D"/>
    <w:rsid w:val="007F6B5B"/>
    <w:rsid w:val="00802082"/>
    <w:rsid w:val="00803E40"/>
    <w:rsid w:val="00806CA5"/>
    <w:rsid w:val="008115B6"/>
    <w:rsid w:val="008143D3"/>
    <w:rsid w:val="00816928"/>
    <w:rsid w:val="008169BB"/>
    <w:rsid w:val="008173D6"/>
    <w:rsid w:val="00821D72"/>
    <w:rsid w:val="00822828"/>
    <w:rsid w:val="00824226"/>
    <w:rsid w:val="00826292"/>
    <w:rsid w:val="008269AC"/>
    <w:rsid w:val="008269C6"/>
    <w:rsid w:val="00826F20"/>
    <w:rsid w:val="008377BE"/>
    <w:rsid w:val="00842011"/>
    <w:rsid w:val="00843427"/>
    <w:rsid w:val="008500E3"/>
    <w:rsid w:val="00850937"/>
    <w:rsid w:val="008562F0"/>
    <w:rsid w:val="00856D6D"/>
    <w:rsid w:val="008629F8"/>
    <w:rsid w:val="008640C8"/>
    <w:rsid w:val="00865283"/>
    <w:rsid w:val="008655C4"/>
    <w:rsid w:val="00865993"/>
    <w:rsid w:val="008679F6"/>
    <w:rsid w:val="0087112F"/>
    <w:rsid w:val="00871FC5"/>
    <w:rsid w:val="00872BA7"/>
    <w:rsid w:val="00873ED7"/>
    <w:rsid w:val="008748FC"/>
    <w:rsid w:val="00881663"/>
    <w:rsid w:val="0088234D"/>
    <w:rsid w:val="00884971"/>
    <w:rsid w:val="00886ED6"/>
    <w:rsid w:val="00887E33"/>
    <w:rsid w:val="00892D0D"/>
    <w:rsid w:val="00896A17"/>
    <w:rsid w:val="00897068"/>
    <w:rsid w:val="0089779D"/>
    <w:rsid w:val="008A2388"/>
    <w:rsid w:val="008A2CC7"/>
    <w:rsid w:val="008A31D6"/>
    <w:rsid w:val="008A503D"/>
    <w:rsid w:val="008B2342"/>
    <w:rsid w:val="008B653D"/>
    <w:rsid w:val="008C189B"/>
    <w:rsid w:val="008C60D8"/>
    <w:rsid w:val="008C7CBD"/>
    <w:rsid w:val="008D191C"/>
    <w:rsid w:val="008D4FC9"/>
    <w:rsid w:val="008D758A"/>
    <w:rsid w:val="008E10A0"/>
    <w:rsid w:val="008E2CA4"/>
    <w:rsid w:val="008E631C"/>
    <w:rsid w:val="008F0296"/>
    <w:rsid w:val="008F2431"/>
    <w:rsid w:val="008F50BC"/>
    <w:rsid w:val="008F7982"/>
    <w:rsid w:val="00900211"/>
    <w:rsid w:val="009004D4"/>
    <w:rsid w:val="0090152C"/>
    <w:rsid w:val="00903F10"/>
    <w:rsid w:val="009056E8"/>
    <w:rsid w:val="00907C82"/>
    <w:rsid w:val="00915199"/>
    <w:rsid w:val="00915399"/>
    <w:rsid w:val="00916542"/>
    <w:rsid w:val="00916826"/>
    <w:rsid w:val="009214B8"/>
    <w:rsid w:val="00924D2F"/>
    <w:rsid w:val="00933B05"/>
    <w:rsid w:val="0093624D"/>
    <w:rsid w:val="00943608"/>
    <w:rsid w:val="00944F92"/>
    <w:rsid w:val="00950825"/>
    <w:rsid w:val="00951BBF"/>
    <w:rsid w:val="00953943"/>
    <w:rsid w:val="00955838"/>
    <w:rsid w:val="00955B1B"/>
    <w:rsid w:val="00956ED0"/>
    <w:rsid w:val="009606FE"/>
    <w:rsid w:val="0096450B"/>
    <w:rsid w:val="00964903"/>
    <w:rsid w:val="00967892"/>
    <w:rsid w:val="00967955"/>
    <w:rsid w:val="00967CAD"/>
    <w:rsid w:val="00971C49"/>
    <w:rsid w:val="009745B4"/>
    <w:rsid w:val="00980C0D"/>
    <w:rsid w:val="00980E84"/>
    <w:rsid w:val="009854D1"/>
    <w:rsid w:val="00986BEC"/>
    <w:rsid w:val="00986E4C"/>
    <w:rsid w:val="0099032B"/>
    <w:rsid w:val="00992DEC"/>
    <w:rsid w:val="00993EE0"/>
    <w:rsid w:val="00994F1D"/>
    <w:rsid w:val="00996C99"/>
    <w:rsid w:val="009A056C"/>
    <w:rsid w:val="009A2B09"/>
    <w:rsid w:val="009A414C"/>
    <w:rsid w:val="009A453C"/>
    <w:rsid w:val="009A6F68"/>
    <w:rsid w:val="009A723A"/>
    <w:rsid w:val="009B10AC"/>
    <w:rsid w:val="009B17E2"/>
    <w:rsid w:val="009B65F9"/>
    <w:rsid w:val="009B7732"/>
    <w:rsid w:val="009B7995"/>
    <w:rsid w:val="009C0A48"/>
    <w:rsid w:val="009C0FCB"/>
    <w:rsid w:val="009C314E"/>
    <w:rsid w:val="009C38F5"/>
    <w:rsid w:val="009C3E20"/>
    <w:rsid w:val="009C4E68"/>
    <w:rsid w:val="009C7A5E"/>
    <w:rsid w:val="009D1430"/>
    <w:rsid w:val="009D21F8"/>
    <w:rsid w:val="009D26F4"/>
    <w:rsid w:val="009D303C"/>
    <w:rsid w:val="009D51AD"/>
    <w:rsid w:val="009D6C41"/>
    <w:rsid w:val="009D6D73"/>
    <w:rsid w:val="009E4479"/>
    <w:rsid w:val="009E462B"/>
    <w:rsid w:val="009E5867"/>
    <w:rsid w:val="009E6365"/>
    <w:rsid w:val="009E6C4C"/>
    <w:rsid w:val="009F0C97"/>
    <w:rsid w:val="009F55A9"/>
    <w:rsid w:val="00A01EC2"/>
    <w:rsid w:val="00A0777B"/>
    <w:rsid w:val="00A1058F"/>
    <w:rsid w:val="00A10910"/>
    <w:rsid w:val="00A10BA6"/>
    <w:rsid w:val="00A11759"/>
    <w:rsid w:val="00A128A6"/>
    <w:rsid w:val="00A138B6"/>
    <w:rsid w:val="00A14C45"/>
    <w:rsid w:val="00A1611E"/>
    <w:rsid w:val="00A1692C"/>
    <w:rsid w:val="00A217A0"/>
    <w:rsid w:val="00A21CF2"/>
    <w:rsid w:val="00A22A21"/>
    <w:rsid w:val="00A254B4"/>
    <w:rsid w:val="00A3168A"/>
    <w:rsid w:val="00A324E3"/>
    <w:rsid w:val="00A33463"/>
    <w:rsid w:val="00A36405"/>
    <w:rsid w:val="00A4285B"/>
    <w:rsid w:val="00A4310E"/>
    <w:rsid w:val="00A4331F"/>
    <w:rsid w:val="00A43AD8"/>
    <w:rsid w:val="00A44A15"/>
    <w:rsid w:val="00A45DC8"/>
    <w:rsid w:val="00A50954"/>
    <w:rsid w:val="00A532D9"/>
    <w:rsid w:val="00A61FBC"/>
    <w:rsid w:val="00A628E2"/>
    <w:rsid w:val="00A634E2"/>
    <w:rsid w:val="00A636F7"/>
    <w:rsid w:val="00A73034"/>
    <w:rsid w:val="00A73516"/>
    <w:rsid w:val="00A7516B"/>
    <w:rsid w:val="00A7616C"/>
    <w:rsid w:val="00A804A3"/>
    <w:rsid w:val="00A84B44"/>
    <w:rsid w:val="00A87DA7"/>
    <w:rsid w:val="00A94848"/>
    <w:rsid w:val="00A955C5"/>
    <w:rsid w:val="00AA0F7C"/>
    <w:rsid w:val="00AA10D4"/>
    <w:rsid w:val="00AA5218"/>
    <w:rsid w:val="00AA68B7"/>
    <w:rsid w:val="00AA6FC6"/>
    <w:rsid w:val="00AB4638"/>
    <w:rsid w:val="00AC1B6C"/>
    <w:rsid w:val="00AC4576"/>
    <w:rsid w:val="00AC5DA9"/>
    <w:rsid w:val="00AC7E9E"/>
    <w:rsid w:val="00AD1451"/>
    <w:rsid w:val="00AD17D4"/>
    <w:rsid w:val="00AD4277"/>
    <w:rsid w:val="00AD4A3B"/>
    <w:rsid w:val="00AD54D6"/>
    <w:rsid w:val="00AE0B7F"/>
    <w:rsid w:val="00AE20B2"/>
    <w:rsid w:val="00AE26EC"/>
    <w:rsid w:val="00AE283C"/>
    <w:rsid w:val="00AE3D30"/>
    <w:rsid w:val="00AE61A0"/>
    <w:rsid w:val="00AE6525"/>
    <w:rsid w:val="00AF02CD"/>
    <w:rsid w:val="00AF0E0A"/>
    <w:rsid w:val="00AF0F85"/>
    <w:rsid w:val="00AF2EAD"/>
    <w:rsid w:val="00AF6062"/>
    <w:rsid w:val="00AF7167"/>
    <w:rsid w:val="00B01127"/>
    <w:rsid w:val="00B0264D"/>
    <w:rsid w:val="00B07313"/>
    <w:rsid w:val="00B0780A"/>
    <w:rsid w:val="00B1028C"/>
    <w:rsid w:val="00B11661"/>
    <w:rsid w:val="00B13169"/>
    <w:rsid w:val="00B137FD"/>
    <w:rsid w:val="00B20626"/>
    <w:rsid w:val="00B25876"/>
    <w:rsid w:val="00B25C25"/>
    <w:rsid w:val="00B311D2"/>
    <w:rsid w:val="00B3292C"/>
    <w:rsid w:val="00B36399"/>
    <w:rsid w:val="00B37E91"/>
    <w:rsid w:val="00B423B8"/>
    <w:rsid w:val="00B42C93"/>
    <w:rsid w:val="00B4420A"/>
    <w:rsid w:val="00B44549"/>
    <w:rsid w:val="00B46D2A"/>
    <w:rsid w:val="00B478BC"/>
    <w:rsid w:val="00B47C96"/>
    <w:rsid w:val="00B5147D"/>
    <w:rsid w:val="00B519CF"/>
    <w:rsid w:val="00B551A9"/>
    <w:rsid w:val="00B56707"/>
    <w:rsid w:val="00B63189"/>
    <w:rsid w:val="00B64D23"/>
    <w:rsid w:val="00B67292"/>
    <w:rsid w:val="00B717F0"/>
    <w:rsid w:val="00B731E5"/>
    <w:rsid w:val="00B74FB1"/>
    <w:rsid w:val="00B804F9"/>
    <w:rsid w:val="00B82ECB"/>
    <w:rsid w:val="00B85322"/>
    <w:rsid w:val="00B858FC"/>
    <w:rsid w:val="00B85AF9"/>
    <w:rsid w:val="00B915FE"/>
    <w:rsid w:val="00B9656C"/>
    <w:rsid w:val="00BA2641"/>
    <w:rsid w:val="00BA2C73"/>
    <w:rsid w:val="00BA5619"/>
    <w:rsid w:val="00BA7AC2"/>
    <w:rsid w:val="00BB2D30"/>
    <w:rsid w:val="00BB4866"/>
    <w:rsid w:val="00BB5FBE"/>
    <w:rsid w:val="00BB605D"/>
    <w:rsid w:val="00BC20E4"/>
    <w:rsid w:val="00BC3489"/>
    <w:rsid w:val="00BC3A59"/>
    <w:rsid w:val="00BC43DB"/>
    <w:rsid w:val="00BC47B5"/>
    <w:rsid w:val="00BC76E7"/>
    <w:rsid w:val="00BC7E2A"/>
    <w:rsid w:val="00BD0023"/>
    <w:rsid w:val="00BD0468"/>
    <w:rsid w:val="00BD22AB"/>
    <w:rsid w:val="00BD4A16"/>
    <w:rsid w:val="00BD74A5"/>
    <w:rsid w:val="00BD7C37"/>
    <w:rsid w:val="00BE3FFB"/>
    <w:rsid w:val="00BF2DB9"/>
    <w:rsid w:val="00BF632F"/>
    <w:rsid w:val="00BF6839"/>
    <w:rsid w:val="00BF7E38"/>
    <w:rsid w:val="00C0346B"/>
    <w:rsid w:val="00C04BDE"/>
    <w:rsid w:val="00C06E41"/>
    <w:rsid w:val="00C0753E"/>
    <w:rsid w:val="00C108A3"/>
    <w:rsid w:val="00C10EF6"/>
    <w:rsid w:val="00C1534D"/>
    <w:rsid w:val="00C227E1"/>
    <w:rsid w:val="00C22D0B"/>
    <w:rsid w:val="00C24890"/>
    <w:rsid w:val="00C2498B"/>
    <w:rsid w:val="00C2652C"/>
    <w:rsid w:val="00C3123E"/>
    <w:rsid w:val="00C32193"/>
    <w:rsid w:val="00C37B10"/>
    <w:rsid w:val="00C41211"/>
    <w:rsid w:val="00C41D0D"/>
    <w:rsid w:val="00C443F8"/>
    <w:rsid w:val="00C449B9"/>
    <w:rsid w:val="00C44C16"/>
    <w:rsid w:val="00C46896"/>
    <w:rsid w:val="00C47BAD"/>
    <w:rsid w:val="00C54B2D"/>
    <w:rsid w:val="00C55A93"/>
    <w:rsid w:val="00C56DAB"/>
    <w:rsid w:val="00C5768B"/>
    <w:rsid w:val="00C60E6F"/>
    <w:rsid w:val="00C62B4F"/>
    <w:rsid w:val="00C62D54"/>
    <w:rsid w:val="00C6595F"/>
    <w:rsid w:val="00C65DC9"/>
    <w:rsid w:val="00C72246"/>
    <w:rsid w:val="00C84FB1"/>
    <w:rsid w:val="00C851BB"/>
    <w:rsid w:val="00C8696C"/>
    <w:rsid w:val="00C90975"/>
    <w:rsid w:val="00C91DBE"/>
    <w:rsid w:val="00C91FE3"/>
    <w:rsid w:val="00C93EF3"/>
    <w:rsid w:val="00C9495C"/>
    <w:rsid w:val="00CA2136"/>
    <w:rsid w:val="00CA5296"/>
    <w:rsid w:val="00CA52B1"/>
    <w:rsid w:val="00CB0334"/>
    <w:rsid w:val="00CB12F4"/>
    <w:rsid w:val="00CB2017"/>
    <w:rsid w:val="00CB2200"/>
    <w:rsid w:val="00CB5DEB"/>
    <w:rsid w:val="00CB6BCC"/>
    <w:rsid w:val="00CC25FF"/>
    <w:rsid w:val="00CC504B"/>
    <w:rsid w:val="00CD0536"/>
    <w:rsid w:val="00CD1ED2"/>
    <w:rsid w:val="00CE098B"/>
    <w:rsid w:val="00CE1C9F"/>
    <w:rsid w:val="00CE378B"/>
    <w:rsid w:val="00CE42F0"/>
    <w:rsid w:val="00CE6B8A"/>
    <w:rsid w:val="00CF6E94"/>
    <w:rsid w:val="00D017D4"/>
    <w:rsid w:val="00D01F00"/>
    <w:rsid w:val="00D01FC1"/>
    <w:rsid w:val="00D033D4"/>
    <w:rsid w:val="00D11F09"/>
    <w:rsid w:val="00D14695"/>
    <w:rsid w:val="00D173EE"/>
    <w:rsid w:val="00D17601"/>
    <w:rsid w:val="00D20C76"/>
    <w:rsid w:val="00D20C82"/>
    <w:rsid w:val="00D2287E"/>
    <w:rsid w:val="00D26CC4"/>
    <w:rsid w:val="00D26E9C"/>
    <w:rsid w:val="00D2788D"/>
    <w:rsid w:val="00D3427D"/>
    <w:rsid w:val="00D34905"/>
    <w:rsid w:val="00D34CF7"/>
    <w:rsid w:val="00D34F37"/>
    <w:rsid w:val="00D363C7"/>
    <w:rsid w:val="00D40BAD"/>
    <w:rsid w:val="00D42360"/>
    <w:rsid w:val="00D43CDD"/>
    <w:rsid w:val="00D4537B"/>
    <w:rsid w:val="00D45C7B"/>
    <w:rsid w:val="00D544D0"/>
    <w:rsid w:val="00D55BDE"/>
    <w:rsid w:val="00D56E82"/>
    <w:rsid w:val="00D5789D"/>
    <w:rsid w:val="00D57C4A"/>
    <w:rsid w:val="00D6010F"/>
    <w:rsid w:val="00D60A4A"/>
    <w:rsid w:val="00D61EF2"/>
    <w:rsid w:val="00D62A8D"/>
    <w:rsid w:val="00D634D0"/>
    <w:rsid w:val="00D63B07"/>
    <w:rsid w:val="00D64C2D"/>
    <w:rsid w:val="00D64E11"/>
    <w:rsid w:val="00D65203"/>
    <w:rsid w:val="00D65C9B"/>
    <w:rsid w:val="00D66A2C"/>
    <w:rsid w:val="00D72494"/>
    <w:rsid w:val="00D7365B"/>
    <w:rsid w:val="00D737AD"/>
    <w:rsid w:val="00D74A5D"/>
    <w:rsid w:val="00D768A1"/>
    <w:rsid w:val="00D76E21"/>
    <w:rsid w:val="00D81C11"/>
    <w:rsid w:val="00D82529"/>
    <w:rsid w:val="00D82CAA"/>
    <w:rsid w:val="00D84A1C"/>
    <w:rsid w:val="00D84BB3"/>
    <w:rsid w:val="00D97D3D"/>
    <w:rsid w:val="00DA04E3"/>
    <w:rsid w:val="00DA7D8C"/>
    <w:rsid w:val="00DB0D71"/>
    <w:rsid w:val="00DB105F"/>
    <w:rsid w:val="00DB2949"/>
    <w:rsid w:val="00DB3DE1"/>
    <w:rsid w:val="00DB40D7"/>
    <w:rsid w:val="00DB7C17"/>
    <w:rsid w:val="00DC059B"/>
    <w:rsid w:val="00DC1CF2"/>
    <w:rsid w:val="00DC1EF7"/>
    <w:rsid w:val="00DC3779"/>
    <w:rsid w:val="00DC3E09"/>
    <w:rsid w:val="00DC3F78"/>
    <w:rsid w:val="00DC5FA7"/>
    <w:rsid w:val="00DC6789"/>
    <w:rsid w:val="00DC7B14"/>
    <w:rsid w:val="00DD3EB8"/>
    <w:rsid w:val="00DE052C"/>
    <w:rsid w:val="00DE1AAA"/>
    <w:rsid w:val="00DE6717"/>
    <w:rsid w:val="00DE6B30"/>
    <w:rsid w:val="00DF190F"/>
    <w:rsid w:val="00DF27B4"/>
    <w:rsid w:val="00DF4C57"/>
    <w:rsid w:val="00DF65E9"/>
    <w:rsid w:val="00DF6EBE"/>
    <w:rsid w:val="00DF73B7"/>
    <w:rsid w:val="00E01B1A"/>
    <w:rsid w:val="00E03BA8"/>
    <w:rsid w:val="00E03C7C"/>
    <w:rsid w:val="00E042CC"/>
    <w:rsid w:val="00E043FA"/>
    <w:rsid w:val="00E04BFC"/>
    <w:rsid w:val="00E05420"/>
    <w:rsid w:val="00E10816"/>
    <w:rsid w:val="00E11E6B"/>
    <w:rsid w:val="00E12559"/>
    <w:rsid w:val="00E12D06"/>
    <w:rsid w:val="00E12D34"/>
    <w:rsid w:val="00E12F63"/>
    <w:rsid w:val="00E145E5"/>
    <w:rsid w:val="00E21B45"/>
    <w:rsid w:val="00E2462F"/>
    <w:rsid w:val="00E27FDF"/>
    <w:rsid w:val="00E27FE2"/>
    <w:rsid w:val="00E30E06"/>
    <w:rsid w:val="00E313DE"/>
    <w:rsid w:val="00E3254E"/>
    <w:rsid w:val="00E34D9F"/>
    <w:rsid w:val="00E37274"/>
    <w:rsid w:val="00E3797C"/>
    <w:rsid w:val="00E4035F"/>
    <w:rsid w:val="00E4595D"/>
    <w:rsid w:val="00E45EEF"/>
    <w:rsid w:val="00E47D3B"/>
    <w:rsid w:val="00E51258"/>
    <w:rsid w:val="00E521FC"/>
    <w:rsid w:val="00E5230D"/>
    <w:rsid w:val="00E525D2"/>
    <w:rsid w:val="00E53724"/>
    <w:rsid w:val="00E54142"/>
    <w:rsid w:val="00E56778"/>
    <w:rsid w:val="00E56A30"/>
    <w:rsid w:val="00E57AB5"/>
    <w:rsid w:val="00E60A07"/>
    <w:rsid w:val="00E6127A"/>
    <w:rsid w:val="00E634B9"/>
    <w:rsid w:val="00E644EB"/>
    <w:rsid w:val="00E66F9C"/>
    <w:rsid w:val="00E67D04"/>
    <w:rsid w:val="00E72216"/>
    <w:rsid w:val="00E72EF1"/>
    <w:rsid w:val="00E75571"/>
    <w:rsid w:val="00E760BE"/>
    <w:rsid w:val="00E7740C"/>
    <w:rsid w:val="00E8432C"/>
    <w:rsid w:val="00E85B96"/>
    <w:rsid w:val="00E8685D"/>
    <w:rsid w:val="00E9093E"/>
    <w:rsid w:val="00E93D30"/>
    <w:rsid w:val="00E9404C"/>
    <w:rsid w:val="00E94FDA"/>
    <w:rsid w:val="00E96C41"/>
    <w:rsid w:val="00EA408B"/>
    <w:rsid w:val="00EA46C5"/>
    <w:rsid w:val="00EA6B50"/>
    <w:rsid w:val="00EB0562"/>
    <w:rsid w:val="00EB511D"/>
    <w:rsid w:val="00EC0256"/>
    <w:rsid w:val="00EC4A69"/>
    <w:rsid w:val="00EC4C79"/>
    <w:rsid w:val="00EC5F44"/>
    <w:rsid w:val="00ED382B"/>
    <w:rsid w:val="00ED7CDB"/>
    <w:rsid w:val="00EE0BFC"/>
    <w:rsid w:val="00EE34C8"/>
    <w:rsid w:val="00EE405E"/>
    <w:rsid w:val="00EE5814"/>
    <w:rsid w:val="00EE6C3B"/>
    <w:rsid w:val="00EE7156"/>
    <w:rsid w:val="00EF045E"/>
    <w:rsid w:val="00EF1524"/>
    <w:rsid w:val="00EF2E4A"/>
    <w:rsid w:val="00EF4259"/>
    <w:rsid w:val="00EF4B55"/>
    <w:rsid w:val="00EF7649"/>
    <w:rsid w:val="00F026F4"/>
    <w:rsid w:val="00F0385D"/>
    <w:rsid w:val="00F04120"/>
    <w:rsid w:val="00F04581"/>
    <w:rsid w:val="00F049D7"/>
    <w:rsid w:val="00F06BCA"/>
    <w:rsid w:val="00F06DFD"/>
    <w:rsid w:val="00F07A87"/>
    <w:rsid w:val="00F11BA8"/>
    <w:rsid w:val="00F201C8"/>
    <w:rsid w:val="00F24D0C"/>
    <w:rsid w:val="00F2655B"/>
    <w:rsid w:val="00F27579"/>
    <w:rsid w:val="00F27C21"/>
    <w:rsid w:val="00F3015B"/>
    <w:rsid w:val="00F30A56"/>
    <w:rsid w:val="00F321AF"/>
    <w:rsid w:val="00F3259A"/>
    <w:rsid w:val="00F3718A"/>
    <w:rsid w:val="00F40219"/>
    <w:rsid w:val="00F41899"/>
    <w:rsid w:val="00F4303E"/>
    <w:rsid w:val="00F43D92"/>
    <w:rsid w:val="00F43E6F"/>
    <w:rsid w:val="00F43E72"/>
    <w:rsid w:val="00F4444B"/>
    <w:rsid w:val="00F462B8"/>
    <w:rsid w:val="00F54020"/>
    <w:rsid w:val="00F5795B"/>
    <w:rsid w:val="00F601CC"/>
    <w:rsid w:val="00F6282D"/>
    <w:rsid w:val="00F64198"/>
    <w:rsid w:val="00F6473D"/>
    <w:rsid w:val="00F66F23"/>
    <w:rsid w:val="00F74AD0"/>
    <w:rsid w:val="00F7629E"/>
    <w:rsid w:val="00F76D94"/>
    <w:rsid w:val="00F81C93"/>
    <w:rsid w:val="00F82E91"/>
    <w:rsid w:val="00F8338C"/>
    <w:rsid w:val="00F8351F"/>
    <w:rsid w:val="00F842DF"/>
    <w:rsid w:val="00F874D3"/>
    <w:rsid w:val="00F93F9E"/>
    <w:rsid w:val="00F94866"/>
    <w:rsid w:val="00F97718"/>
    <w:rsid w:val="00FA209D"/>
    <w:rsid w:val="00FA2E4C"/>
    <w:rsid w:val="00FA3A87"/>
    <w:rsid w:val="00FA6281"/>
    <w:rsid w:val="00FB007C"/>
    <w:rsid w:val="00FB0665"/>
    <w:rsid w:val="00FB2489"/>
    <w:rsid w:val="00FB2830"/>
    <w:rsid w:val="00FB5B3C"/>
    <w:rsid w:val="00FB674A"/>
    <w:rsid w:val="00FB6D81"/>
    <w:rsid w:val="00FC0DFD"/>
    <w:rsid w:val="00FC3D7A"/>
    <w:rsid w:val="00FC4174"/>
    <w:rsid w:val="00FC7A0E"/>
    <w:rsid w:val="00FC7FDC"/>
    <w:rsid w:val="00FD0417"/>
    <w:rsid w:val="00FD29C1"/>
    <w:rsid w:val="00FD38C6"/>
    <w:rsid w:val="00FE1799"/>
    <w:rsid w:val="00FE4681"/>
    <w:rsid w:val="00FE4B8C"/>
    <w:rsid w:val="00FE4F2F"/>
    <w:rsid w:val="00FF0869"/>
    <w:rsid w:val="00FF318E"/>
    <w:rsid w:val="00FF5149"/>
    <w:rsid w:val="00FF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B7F68-2DCF-4233-AFC1-0F63DAA2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797979" w:themeColor="background2"/>
        <w:lang w:val="en-US" w:eastAsia="en-US" w:bidi="ar-SA"/>
      </w:rPr>
    </w:rPrDefault>
    <w:pPrDefault>
      <w:pPr>
        <w:spacing w:after="120" w:line="240" w:lineRule="exact"/>
      </w:pPr>
    </w:pPrDefault>
  </w:docDefaults>
  <w:latentStyles w:defLockedState="1" w:defUIPriority="99" w:defSemiHidden="0" w:defUnhideWhenUsed="0" w:defQFormat="0" w:count="371">
    <w:lsdException w:name="Normal" w:locked="0" w:uiPriority="3" w:qFormat="1"/>
    <w:lsdException w:name="heading 1" w:locked="0" w:uiPriority="9"/>
    <w:lsdException w:name="heading 2" w:locked="0" w:semiHidden="1" w:uiPriority="9" w:unhideWhenUsed="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3"/>
    <w:qFormat/>
    <w:rsid w:val="00593AD0"/>
    <w:pPr>
      <w:spacing w:line="240" w:lineRule="auto"/>
    </w:pPr>
  </w:style>
  <w:style w:type="paragraph" w:styleId="Heading1">
    <w:name w:val="heading 1"/>
    <w:basedOn w:val="Normal"/>
    <w:next w:val="Normal"/>
    <w:link w:val="Heading1Char"/>
    <w:uiPriority w:val="9"/>
    <w:semiHidden/>
    <w:rsid w:val="00732F38"/>
    <w:pPr>
      <w:shd w:val="clear" w:color="auto" w:fill="B9D3EB"/>
      <w:spacing w:before="280" w:line="220" w:lineRule="exact"/>
      <w:outlineLvl w:val="0"/>
    </w:pPr>
    <w:rPr>
      <w:b/>
      <w:noProof/>
      <w:color w:val="FFFFFF" w:themeColor="background1"/>
    </w:rPr>
  </w:style>
  <w:style w:type="paragraph" w:styleId="Heading2">
    <w:name w:val="heading 2"/>
    <w:aliases w:val="PUR H2"/>
    <w:basedOn w:val="Normal"/>
    <w:next w:val="Normal"/>
    <w:link w:val="Heading2Char"/>
    <w:uiPriority w:val="9"/>
    <w:semiHidden/>
    <w:rsid w:val="00732F38"/>
    <w:pPr>
      <w:pBdr>
        <w:bottom w:val="single" w:sz="4" w:space="1" w:color="00467F" w:themeColor="text2"/>
      </w:pBdr>
      <w:spacing w:before="200" w:after="60"/>
      <w:outlineLvl w:val="1"/>
    </w:pPr>
    <w:rPr>
      <w:b/>
      <w:caps/>
      <w:color w:val="00467F" w:themeColor="text2"/>
      <w:sz w:val="16"/>
    </w:rPr>
  </w:style>
  <w:style w:type="paragraph" w:styleId="Heading3">
    <w:name w:val="heading 3"/>
    <w:aliases w:val="PUR H3"/>
    <w:basedOn w:val="Normal"/>
    <w:next w:val="Normal"/>
    <w:link w:val="Heading3Char"/>
    <w:qFormat/>
    <w:rsid w:val="009E4479"/>
    <w:pPr>
      <w:spacing w:before="240" w:after="80"/>
      <w:outlineLvl w:val="2"/>
    </w:pPr>
    <w:rPr>
      <w:color w:val="auto"/>
      <w:sz w:val="30"/>
    </w:rPr>
  </w:style>
  <w:style w:type="paragraph" w:styleId="Heading4">
    <w:name w:val="heading 4"/>
    <w:basedOn w:val="Normal"/>
    <w:next w:val="Normal"/>
    <w:link w:val="Heading4Char1"/>
    <w:uiPriority w:val="9"/>
    <w:semiHidden/>
    <w:qFormat/>
    <w:locked/>
    <w:rsid w:val="00F2655B"/>
    <w:pPr>
      <w:keepNext/>
      <w:keepLines/>
      <w:spacing w:before="200" w:after="0"/>
      <w:outlineLvl w:val="3"/>
    </w:pPr>
    <w:rPr>
      <w:rFonts w:asciiTheme="majorHAnsi" w:eastAsiaTheme="majorEastAsia" w:hAnsiTheme="majorHAnsi" w:cstheme="majorBidi"/>
      <w:b/>
      <w:bCs/>
      <w:i/>
      <w:iCs/>
      <w:color w:val="B9D3E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B3292C"/>
    <w:rPr>
      <w:b/>
      <w:noProof/>
      <w:color w:val="FFFFFF" w:themeColor="background1"/>
      <w:shd w:val="clear" w:color="auto" w:fill="B9D3EB"/>
    </w:rPr>
  </w:style>
  <w:style w:type="character" w:customStyle="1" w:styleId="Heading2Char">
    <w:name w:val="Heading 2 Char"/>
    <w:aliases w:val="PUR H2 Char"/>
    <w:basedOn w:val="DefaultParagraphFont"/>
    <w:link w:val="Heading2"/>
    <w:uiPriority w:val="9"/>
    <w:rsid w:val="00B3292C"/>
    <w:rPr>
      <w:b/>
      <w:caps/>
      <w:color w:val="00467F" w:themeColor="text2"/>
      <w:sz w:val="16"/>
    </w:rPr>
  </w:style>
  <w:style w:type="character" w:customStyle="1" w:styleId="Heading3Char">
    <w:name w:val="Heading 3 Char"/>
    <w:aliases w:val="PUR H3 Char"/>
    <w:basedOn w:val="DefaultParagraphFont"/>
    <w:link w:val="Heading3"/>
    <w:uiPriority w:val="9"/>
    <w:semiHidden/>
    <w:rsid w:val="00B3292C"/>
    <w:rPr>
      <w:color w:val="auto"/>
      <w:sz w:val="30"/>
    </w:rPr>
  </w:style>
  <w:style w:type="paragraph" w:customStyle="1" w:styleId="PURBody">
    <w:name w:val="PUR Body"/>
    <w:link w:val="PURBodyChar"/>
    <w:qFormat/>
    <w:rsid w:val="00593AD0"/>
    <w:pPr>
      <w:spacing w:line="240" w:lineRule="auto"/>
    </w:pPr>
    <w:rPr>
      <w:color w:val="auto"/>
      <w:sz w:val="18"/>
    </w:rPr>
  </w:style>
  <w:style w:type="paragraph" w:customStyle="1" w:styleId="PURHeading3">
    <w:name w:val="PUR Heading 3"/>
    <w:basedOn w:val="PURBody"/>
    <w:next w:val="PURBody"/>
    <w:link w:val="PURHeading3Char"/>
    <w:uiPriority w:val="3"/>
    <w:rsid w:val="00A3168A"/>
    <w:pPr>
      <w:spacing w:after="60"/>
    </w:pPr>
    <w:rPr>
      <w:b/>
      <w:color w:val="00467F" w:themeColor="text2"/>
      <w:spacing w:val="-4"/>
    </w:rPr>
  </w:style>
  <w:style w:type="paragraph" w:customStyle="1" w:styleId="PURHeading1">
    <w:name w:val="PUR Heading 1"/>
    <w:next w:val="PURBody"/>
    <w:uiPriority w:val="3"/>
    <w:qFormat/>
    <w:rsid w:val="00007C9E"/>
    <w:pPr>
      <w:keepNext/>
      <w:keepLines/>
      <w:pBdr>
        <w:bottom w:val="single" w:sz="8" w:space="1" w:color="00467F" w:themeColor="text2"/>
      </w:pBdr>
      <w:spacing w:before="240" w:after="240"/>
    </w:pPr>
    <w:rPr>
      <w:smallCaps/>
      <w:noProof/>
      <w:color w:val="00467F" w:themeColor="text2"/>
      <w:sz w:val="24"/>
      <w:szCs w:val="24"/>
    </w:rPr>
  </w:style>
  <w:style w:type="paragraph" w:customStyle="1" w:styleId="PURHeading2">
    <w:name w:val="PUR Heading 2"/>
    <w:next w:val="PURBody"/>
    <w:uiPriority w:val="3"/>
    <w:qFormat/>
    <w:rsid w:val="00DC059B"/>
    <w:pPr>
      <w:keepNext/>
      <w:keepLines/>
    </w:pPr>
    <w:rPr>
      <w:rFonts w:ascii="Arial Black" w:hAnsi="Arial Black"/>
      <w:color w:val="404040" w:themeColor="text1" w:themeTint="BF"/>
    </w:rPr>
  </w:style>
  <w:style w:type="paragraph" w:customStyle="1" w:styleId="PURLicenseTerm">
    <w:name w:val="PUR License Term"/>
    <w:next w:val="PURBody"/>
    <w:uiPriority w:val="3"/>
    <w:qFormat/>
    <w:rsid w:val="000B6567"/>
    <w:rPr>
      <w:color w:val="auto"/>
      <w:spacing w:val="-2"/>
      <w:sz w:val="12"/>
    </w:rPr>
  </w:style>
  <w:style w:type="paragraph" w:customStyle="1" w:styleId="PURGraphic">
    <w:name w:val="PUR Graphic"/>
    <w:next w:val="PURBody"/>
    <w:uiPriority w:val="3"/>
    <w:qFormat/>
    <w:rsid w:val="009E6365"/>
    <w:pPr>
      <w:spacing w:before="120" w:line="240" w:lineRule="auto"/>
    </w:pPr>
    <w:rPr>
      <w:noProof/>
    </w:rPr>
  </w:style>
  <w:style w:type="paragraph" w:styleId="BalloonText">
    <w:name w:val="Balloon Text"/>
    <w:basedOn w:val="Normal"/>
    <w:link w:val="BalloonTextChar"/>
    <w:uiPriority w:val="99"/>
    <w:semiHidden/>
    <w:locked/>
    <w:rsid w:val="00AE26EC"/>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56A30"/>
    <w:rPr>
      <w:rFonts w:ascii="Tahoma" w:hAnsi="Tahoma" w:cs="Tahoma"/>
      <w:sz w:val="16"/>
      <w:szCs w:val="16"/>
    </w:rPr>
  </w:style>
  <w:style w:type="paragraph" w:customStyle="1" w:styleId="PURHeading4">
    <w:name w:val="PUR Heading 4"/>
    <w:next w:val="PURBody"/>
    <w:link w:val="PURHeading4Char"/>
    <w:uiPriority w:val="3"/>
    <w:qFormat/>
    <w:rsid w:val="00B3292C"/>
    <w:pPr>
      <w:spacing w:after="0" w:line="240" w:lineRule="auto"/>
    </w:pPr>
    <w:rPr>
      <w:color w:val="auto"/>
      <w:sz w:val="30"/>
    </w:rPr>
  </w:style>
  <w:style w:type="paragraph" w:styleId="Header">
    <w:name w:val="header"/>
    <w:basedOn w:val="Normal"/>
    <w:link w:val="HeaderChar"/>
    <w:uiPriority w:val="99"/>
    <w:locked/>
    <w:rsid w:val="00B3292C"/>
    <w:pPr>
      <w:tabs>
        <w:tab w:val="center" w:pos="4680"/>
        <w:tab w:val="right" w:pos="9360"/>
      </w:tabs>
      <w:spacing w:after="0"/>
    </w:pPr>
  </w:style>
  <w:style w:type="paragraph" w:customStyle="1" w:styleId="PURBlueStrong">
    <w:name w:val="PUR Blue Strong"/>
    <w:next w:val="PURBody"/>
    <w:link w:val="PURBlueStrongChar"/>
    <w:uiPriority w:val="3"/>
    <w:qFormat/>
    <w:rsid w:val="00DC059B"/>
    <w:pPr>
      <w:keepNext/>
      <w:keepLines/>
      <w:spacing w:after="60"/>
    </w:pPr>
    <w:rPr>
      <w:smallCaps/>
      <w:color w:val="00467F" w:themeColor="text2"/>
      <w:spacing w:val="-4"/>
      <w:sz w:val="18"/>
    </w:rPr>
  </w:style>
  <w:style w:type="paragraph" w:customStyle="1" w:styleId="PURPageNumber">
    <w:name w:val="PUR Page Number"/>
    <w:next w:val="PURBody"/>
    <w:uiPriority w:val="3"/>
    <w:qFormat/>
    <w:rsid w:val="00F93F9E"/>
    <w:pPr>
      <w:tabs>
        <w:tab w:val="right" w:pos="14400"/>
      </w:tabs>
      <w:spacing w:after="0" w:line="240" w:lineRule="auto"/>
    </w:pPr>
    <w:rPr>
      <w:b/>
      <w:color w:val="00467F" w:themeColor="text2"/>
    </w:rPr>
  </w:style>
  <w:style w:type="paragraph" w:customStyle="1" w:styleId="PURBullet">
    <w:name w:val="PUR Bullet"/>
    <w:basedOn w:val="PURBody"/>
    <w:next w:val="PURBody"/>
    <w:link w:val="PURBulletChar"/>
    <w:uiPriority w:val="3"/>
    <w:qFormat/>
    <w:rsid w:val="00DC059B"/>
    <w:pPr>
      <w:spacing w:line="240" w:lineRule="exact"/>
      <w:ind w:left="216" w:hanging="360"/>
      <w:contextualSpacing/>
    </w:pPr>
  </w:style>
  <w:style w:type="table" w:styleId="TableGrid">
    <w:name w:val="Table Grid"/>
    <w:basedOn w:val="TableNormal"/>
    <w:uiPriority w:val="59"/>
    <w:locked/>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TableText">
    <w:name w:val="PUR Table Text"/>
    <w:next w:val="PURBody"/>
    <w:link w:val="PURTableTextChar"/>
    <w:uiPriority w:val="3"/>
    <w:qFormat/>
    <w:rsid w:val="00593AD0"/>
    <w:pPr>
      <w:keepNext/>
      <w:keepLines/>
    </w:pPr>
    <w:rPr>
      <w:b/>
      <w:i/>
      <w:color w:val="auto"/>
      <w:sz w:val="18"/>
    </w:rPr>
  </w:style>
  <w:style w:type="paragraph" w:customStyle="1" w:styleId="PURTableHeaderGrey">
    <w:name w:val="PUR Table Header/Grey"/>
    <w:next w:val="PURBody"/>
    <w:uiPriority w:val="3"/>
    <w:qFormat/>
    <w:rsid w:val="00593AD0"/>
    <w:pPr>
      <w:keepNext/>
      <w:spacing w:after="0" w:line="240" w:lineRule="auto"/>
    </w:pPr>
    <w:rPr>
      <w:b/>
      <w:color w:val="000000" w:themeColor="text1"/>
      <w:sz w:val="18"/>
    </w:rPr>
  </w:style>
  <w:style w:type="character" w:customStyle="1" w:styleId="HeaderChar">
    <w:name w:val="Header Char"/>
    <w:basedOn w:val="DefaultParagraphFont"/>
    <w:link w:val="Header"/>
    <w:uiPriority w:val="99"/>
    <w:rsid w:val="007F6B5B"/>
  </w:style>
  <w:style w:type="paragraph" w:styleId="Footer">
    <w:name w:val="footer"/>
    <w:basedOn w:val="Normal"/>
    <w:link w:val="FooterChar"/>
    <w:uiPriority w:val="99"/>
    <w:semiHidden/>
    <w:locked/>
    <w:rsid w:val="00B3292C"/>
    <w:pPr>
      <w:tabs>
        <w:tab w:val="center" w:pos="4680"/>
        <w:tab w:val="right" w:pos="9360"/>
      </w:tabs>
      <w:spacing w:after="0"/>
    </w:pPr>
  </w:style>
  <w:style w:type="paragraph" w:styleId="TOC2">
    <w:name w:val="toc 2"/>
    <w:basedOn w:val="Heading1"/>
    <w:next w:val="Normal"/>
    <w:uiPriority w:val="39"/>
    <w:unhideWhenUsed/>
    <w:qFormat/>
    <w:rsid w:val="001C4561"/>
    <w:pPr>
      <w:shd w:val="clear" w:color="auto" w:fill="auto"/>
      <w:tabs>
        <w:tab w:val="right" w:pos="5210"/>
      </w:tabs>
      <w:spacing w:before="60" w:after="0" w:line="240" w:lineRule="auto"/>
      <w:ind w:left="144"/>
    </w:pPr>
    <w:rPr>
      <w:rFonts w:asciiTheme="minorHAnsi" w:hAnsiTheme="minorHAnsi"/>
      <w:b w:val="0"/>
      <w:noProof w:val="0"/>
      <w:color w:val="2E6BA3" w:themeColor="accent1" w:themeShade="80"/>
      <w:sz w:val="16"/>
      <w:szCs w:val="22"/>
    </w:rPr>
  </w:style>
  <w:style w:type="paragraph" w:styleId="TOC1">
    <w:name w:val="toc 1"/>
    <w:basedOn w:val="Normal"/>
    <w:next w:val="Normal"/>
    <w:uiPriority w:val="39"/>
    <w:unhideWhenUsed/>
    <w:qFormat/>
    <w:rsid w:val="001C4561"/>
    <w:pPr>
      <w:spacing w:before="60" w:after="60"/>
    </w:pPr>
    <w:rPr>
      <w:b/>
      <w:caps/>
      <w:color w:val="00467F" w:themeColor="text2"/>
      <w:sz w:val="16"/>
    </w:rPr>
  </w:style>
  <w:style w:type="paragraph" w:styleId="TOC3">
    <w:name w:val="toc 3"/>
    <w:basedOn w:val="Heading2"/>
    <w:next w:val="Normal"/>
    <w:uiPriority w:val="39"/>
    <w:unhideWhenUsed/>
    <w:qFormat/>
    <w:rsid w:val="00B915FE"/>
    <w:pPr>
      <w:pBdr>
        <w:bottom w:val="none" w:sz="0" w:space="0" w:color="auto"/>
      </w:pBdr>
      <w:tabs>
        <w:tab w:val="right" w:pos="5130"/>
      </w:tabs>
      <w:spacing w:before="0" w:after="0" w:line="260" w:lineRule="exact"/>
      <w:ind w:left="720" w:hanging="187"/>
    </w:pPr>
    <w:rPr>
      <w:rFonts w:asciiTheme="minorHAnsi" w:hAnsiTheme="minorHAnsi"/>
      <w:b w:val="0"/>
      <w:caps w:val="0"/>
      <w:color w:val="797979" w:themeColor="background2"/>
      <w:sz w:val="20"/>
      <w:szCs w:val="22"/>
    </w:rPr>
  </w:style>
  <w:style w:type="character" w:styleId="Hyperlink">
    <w:name w:val="Hyperlink"/>
    <w:basedOn w:val="DefaultParagraphFont"/>
    <w:uiPriority w:val="99"/>
    <w:rsid w:val="00454CA1"/>
    <w:rPr>
      <w:color w:val="00467F"/>
      <w:u w:val="single"/>
    </w:rPr>
  </w:style>
  <w:style w:type="character" w:styleId="FollowedHyperlink">
    <w:name w:val="FollowedHyperlink"/>
    <w:basedOn w:val="DefaultParagraphFont"/>
    <w:uiPriority w:val="99"/>
    <w:semiHidden/>
    <w:locked/>
    <w:rsid w:val="001F1783"/>
    <w:rPr>
      <w:color w:val="2E6BA3" w:themeColor="followedHyperlink"/>
      <w:u w:val="single"/>
    </w:rPr>
  </w:style>
  <w:style w:type="character" w:styleId="Strong">
    <w:name w:val="Strong"/>
    <w:basedOn w:val="DefaultParagraphFont"/>
    <w:uiPriority w:val="22"/>
    <w:qFormat/>
    <w:rsid w:val="0088234D"/>
    <w:rPr>
      <w:b/>
      <w:bCs/>
    </w:rPr>
  </w:style>
  <w:style w:type="paragraph" w:customStyle="1" w:styleId="licensemodelindex">
    <w:name w:val="license model index"/>
    <w:basedOn w:val="Normal"/>
    <w:uiPriority w:val="99"/>
    <w:semiHidden/>
    <w:locked/>
    <w:rsid w:val="007503F6"/>
    <w:pPr>
      <w:tabs>
        <w:tab w:val="left" w:pos="240"/>
      </w:tabs>
      <w:suppressAutoHyphens/>
      <w:autoSpaceDE w:val="0"/>
      <w:autoSpaceDN w:val="0"/>
      <w:adjustRightInd w:val="0"/>
      <w:spacing w:after="40" w:line="150" w:lineRule="atLeast"/>
      <w:textAlignment w:val="center"/>
    </w:pPr>
    <w:rPr>
      <w:rFonts w:cs="Arial"/>
      <w:color w:val="000C9E"/>
      <w:spacing w:val="-3"/>
      <w:sz w:val="14"/>
      <w:szCs w:val="14"/>
    </w:rPr>
  </w:style>
  <w:style w:type="paragraph" w:customStyle="1" w:styleId="PURHotBread">
    <w:name w:val="PUR Hot Bread"/>
    <w:next w:val="PURBody"/>
    <w:link w:val="PURHotBreadChar"/>
    <w:uiPriority w:val="3"/>
    <w:qFormat/>
    <w:rsid w:val="005427AD"/>
    <w:pPr>
      <w:keepNext/>
      <w:keepLines/>
      <w:spacing w:before="120" w:line="240" w:lineRule="auto"/>
    </w:pPr>
    <w:rPr>
      <w:sz w:val="18"/>
    </w:rPr>
  </w:style>
  <w:style w:type="paragraph" w:customStyle="1" w:styleId="PURHashMarks">
    <w:name w:val="PUR Hash Marks"/>
    <w:basedOn w:val="PURBody"/>
    <w:next w:val="PURBody"/>
    <w:uiPriority w:val="3"/>
    <w:qFormat/>
    <w:rsid w:val="00644B15"/>
    <w:pPr>
      <w:spacing w:before="120"/>
    </w:pPr>
    <w:rPr>
      <w:spacing w:val="8"/>
      <w:sz w:val="22"/>
    </w:rPr>
  </w:style>
  <w:style w:type="paragraph" w:customStyle="1" w:styleId="PURFootnote">
    <w:name w:val="PUR Footnote"/>
    <w:next w:val="PURBody"/>
    <w:link w:val="PURFootnoteChar"/>
    <w:uiPriority w:val="3"/>
    <w:qFormat/>
    <w:rsid w:val="00916542"/>
    <w:pPr>
      <w:spacing w:after="0" w:line="240" w:lineRule="auto"/>
    </w:pPr>
    <w:rPr>
      <w:color w:val="404040" w:themeColor="text1" w:themeTint="BF"/>
      <w:sz w:val="16"/>
    </w:rPr>
  </w:style>
  <w:style w:type="paragraph" w:customStyle="1" w:styleId="PURRunningHeader">
    <w:name w:val="PUR Running Header"/>
    <w:uiPriority w:val="3"/>
    <w:qFormat/>
    <w:rsid w:val="00F93F9E"/>
    <w:pPr>
      <w:pBdr>
        <w:bottom w:val="single" w:sz="6" w:space="8" w:color="00467F" w:themeColor="text2"/>
      </w:pBdr>
      <w:tabs>
        <w:tab w:val="right" w:pos="14400"/>
      </w:tabs>
    </w:pPr>
  </w:style>
  <w:style w:type="character" w:customStyle="1" w:styleId="FooterChar">
    <w:name w:val="Footer Char"/>
    <w:basedOn w:val="DefaultParagraphFont"/>
    <w:link w:val="Footer"/>
    <w:uiPriority w:val="99"/>
    <w:semiHidden/>
    <w:rsid w:val="007F6B5B"/>
  </w:style>
  <w:style w:type="paragraph" w:customStyle="1" w:styleId="PURSideBar">
    <w:name w:val="PUR Side Bar"/>
    <w:basedOn w:val="Normal"/>
    <w:qFormat/>
    <w:rsid w:val="001D21B5"/>
    <w:pPr>
      <w:spacing w:after="60" w:line="200" w:lineRule="exact"/>
      <w:ind w:left="90" w:hanging="90"/>
    </w:pPr>
    <w:rPr>
      <w:rFonts w:ascii="Arial Narrow" w:hAnsi="Arial Narrow"/>
      <w:color w:val="00467F" w:themeColor="text2"/>
      <w:sz w:val="18"/>
      <w:szCs w:val="17"/>
    </w:rPr>
  </w:style>
  <w:style w:type="paragraph" w:styleId="Index1">
    <w:name w:val="index 1"/>
    <w:next w:val="Normal"/>
    <w:autoRedefine/>
    <w:uiPriority w:val="99"/>
    <w:semiHidden/>
    <w:unhideWhenUsed/>
    <w:rsid w:val="006B68B7"/>
    <w:pPr>
      <w:spacing w:after="0"/>
      <w:ind w:left="200" w:hanging="200"/>
    </w:pPr>
    <w:rPr>
      <w:color w:val="404040" w:themeColor="text1" w:themeTint="BF"/>
      <w:sz w:val="16"/>
    </w:rPr>
  </w:style>
  <w:style w:type="character" w:styleId="CommentReference">
    <w:name w:val="annotation reference"/>
    <w:basedOn w:val="DefaultParagraphFont"/>
    <w:uiPriority w:val="99"/>
    <w:semiHidden/>
    <w:locked/>
    <w:rsid w:val="002E3320"/>
    <w:rPr>
      <w:sz w:val="16"/>
      <w:szCs w:val="16"/>
    </w:rPr>
  </w:style>
  <w:style w:type="paragraph" w:styleId="CommentText">
    <w:name w:val="annotation text"/>
    <w:basedOn w:val="Normal"/>
    <w:link w:val="CommentTextChar"/>
    <w:uiPriority w:val="99"/>
    <w:semiHidden/>
    <w:locked/>
    <w:rsid w:val="002E3320"/>
  </w:style>
  <w:style w:type="character" w:customStyle="1" w:styleId="CommentTextChar">
    <w:name w:val="Comment Text Char"/>
    <w:basedOn w:val="DefaultParagraphFont"/>
    <w:link w:val="CommentText"/>
    <w:uiPriority w:val="99"/>
    <w:semiHidden/>
    <w:rsid w:val="002E3320"/>
  </w:style>
  <w:style w:type="paragraph" w:styleId="CommentSubject">
    <w:name w:val="annotation subject"/>
    <w:basedOn w:val="CommentText"/>
    <w:next w:val="CommentText"/>
    <w:link w:val="CommentSubjectChar"/>
    <w:uiPriority w:val="99"/>
    <w:semiHidden/>
    <w:locked/>
    <w:rsid w:val="002E3320"/>
    <w:rPr>
      <w:b/>
      <w:bCs/>
    </w:rPr>
  </w:style>
  <w:style w:type="character" w:customStyle="1" w:styleId="CommentSubjectChar">
    <w:name w:val="Comment Subject Char"/>
    <w:basedOn w:val="CommentTextChar"/>
    <w:link w:val="CommentSubject"/>
    <w:uiPriority w:val="99"/>
    <w:semiHidden/>
    <w:rsid w:val="002E3320"/>
    <w:rPr>
      <w:b/>
      <w:bCs/>
    </w:rPr>
  </w:style>
  <w:style w:type="paragraph" w:styleId="Revision">
    <w:name w:val="Revision"/>
    <w:hidden/>
    <w:uiPriority w:val="99"/>
    <w:semiHidden/>
    <w:rsid w:val="002E3320"/>
    <w:pPr>
      <w:spacing w:after="0" w:line="240" w:lineRule="auto"/>
    </w:pPr>
  </w:style>
  <w:style w:type="paragraph" w:customStyle="1" w:styleId="exceptionbody">
    <w:name w:val="exception body"/>
    <w:uiPriority w:val="99"/>
    <w:rsid w:val="00047B58"/>
    <w:pPr>
      <w:spacing w:after="60" w:line="255" w:lineRule="exact"/>
      <w:ind w:left="216"/>
    </w:pPr>
    <w:rPr>
      <w:rFonts w:ascii="Trebuchet MS" w:eastAsia="MS PGothic" w:hAnsi="Trebuchet MS" w:cs="Tahoma"/>
      <w:iCs/>
      <w:color w:val="000000"/>
      <w:sz w:val="18"/>
      <w:szCs w:val="18"/>
      <w:lang w:eastAsia="ja-JP"/>
    </w:rPr>
  </w:style>
  <w:style w:type="paragraph" w:customStyle="1" w:styleId="PURADDITIONALTERMSHEADERMB">
    <w:name w:val="PUR ADDITIONAL TERMS HEADER (MB)"/>
    <w:link w:val="PURADDITIONALTERMSHEADERMBChar"/>
    <w:uiPriority w:val="3"/>
    <w:qFormat/>
    <w:rsid w:val="00DB105F"/>
    <w:pPr>
      <w:spacing w:before="120"/>
    </w:pPr>
    <w:rPr>
      <w:b/>
      <w:i/>
      <w:color w:val="404040" w:themeColor="text1" w:themeTint="BF"/>
    </w:rPr>
  </w:style>
  <w:style w:type="character" w:customStyle="1" w:styleId="productlistChar">
    <w:name w:val="product list Char"/>
    <w:rsid w:val="00865283"/>
    <w:rPr>
      <w:rFonts w:ascii="Trebuchet MS" w:hAnsi="Trebuchet MS" w:cs="Tahoma"/>
      <w:sz w:val="18"/>
      <w:lang w:val="en-US" w:eastAsia="en-US" w:bidi="ar-SA"/>
    </w:rPr>
  </w:style>
  <w:style w:type="character" w:customStyle="1" w:styleId="PURTableTextChar">
    <w:name w:val="PUR Table Text Char"/>
    <w:basedOn w:val="DefaultParagraphFont"/>
    <w:link w:val="PURTableText"/>
    <w:uiPriority w:val="3"/>
    <w:rsid w:val="00593AD0"/>
    <w:rPr>
      <w:b/>
      <w:i/>
      <w:color w:val="auto"/>
      <w:sz w:val="18"/>
    </w:rPr>
  </w:style>
  <w:style w:type="character" w:customStyle="1" w:styleId="PURADDITIONALTERMSHEADERMBChar">
    <w:name w:val="PUR ADDITIONAL TERMS HEADER (MB) Char"/>
    <w:basedOn w:val="PURTableTextChar"/>
    <w:link w:val="PURADDITIONALTERMSHEADERMB"/>
    <w:uiPriority w:val="3"/>
    <w:rsid w:val="00DB105F"/>
    <w:rPr>
      <w:b/>
      <w:i/>
      <w:color w:val="404040" w:themeColor="text1" w:themeTint="BF"/>
      <w:sz w:val="18"/>
    </w:rPr>
  </w:style>
  <w:style w:type="character" w:customStyle="1" w:styleId="Heading4Char">
    <w:name w:val="Heading 4 Char"/>
    <w:semiHidden/>
    <w:rsid w:val="006920E2"/>
    <w:rPr>
      <w:rFonts w:ascii="Cambria" w:eastAsia="Times New Roman" w:hAnsi="Cambria" w:cs="Times New Roman"/>
      <w:b/>
      <w:bCs/>
      <w:i/>
      <w:iCs/>
      <w:color w:val="4F81BD"/>
      <w:sz w:val="20"/>
      <w:szCs w:val="24"/>
    </w:rPr>
  </w:style>
  <w:style w:type="paragraph" w:customStyle="1" w:styleId="Heading1Warranty">
    <w:name w:val="Heading 1 Warranty"/>
    <w:basedOn w:val="Normal"/>
    <w:next w:val="Normal"/>
    <w:uiPriority w:val="99"/>
    <w:rsid w:val="004070D6"/>
    <w:pPr>
      <w:spacing w:before="120"/>
      <w:ind w:left="720" w:hanging="360"/>
      <w:outlineLvl w:val="0"/>
    </w:pPr>
    <w:rPr>
      <w:rFonts w:ascii="Tahoma" w:eastAsia="MS Mincho" w:hAnsi="Tahoma" w:cs="Tahoma"/>
      <w:color w:val="auto"/>
      <w:sz w:val="19"/>
      <w:szCs w:val="19"/>
    </w:rPr>
  </w:style>
  <w:style w:type="paragraph" w:customStyle="1" w:styleId="Heading2Warranty">
    <w:name w:val="Heading 2 Warranty"/>
    <w:basedOn w:val="Normal"/>
    <w:next w:val="Normal"/>
    <w:uiPriority w:val="99"/>
    <w:rsid w:val="004070D6"/>
    <w:pPr>
      <w:spacing w:before="120"/>
      <w:ind w:left="1440" w:hanging="360"/>
      <w:outlineLvl w:val="1"/>
    </w:pPr>
    <w:rPr>
      <w:rFonts w:ascii="Tahoma" w:eastAsia="MS Mincho" w:hAnsi="Tahoma" w:cs="Tahoma"/>
      <w:color w:val="auto"/>
      <w:sz w:val="19"/>
      <w:szCs w:val="19"/>
    </w:rPr>
  </w:style>
  <w:style w:type="paragraph" w:customStyle="1" w:styleId="PURPCLMProductList">
    <w:name w:val="PUR PCLM Product List"/>
    <w:basedOn w:val="PURTableText"/>
    <w:link w:val="PURPCLMProductListChar"/>
    <w:uiPriority w:val="3"/>
    <w:qFormat/>
    <w:rsid w:val="009745B4"/>
    <w:pPr>
      <w:spacing w:after="80" w:line="240" w:lineRule="auto"/>
    </w:pPr>
    <w:rPr>
      <w:szCs w:val="18"/>
    </w:rPr>
  </w:style>
  <w:style w:type="character" w:customStyle="1" w:styleId="PURPCLMProductListChar">
    <w:name w:val="PUR PCLM Product List Char"/>
    <w:basedOn w:val="PURTableTextChar"/>
    <w:link w:val="PURPCLMProductList"/>
    <w:uiPriority w:val="3"/>
    <w:rsid w:val="009745B4"/>
    <w:rPr>
      <w:b/>
      <w:i/>
      <w:color w:val="404040" w:themeColor="text1" w:themeTint="BF"/>
      <w:sz w:val="18"/>
      <w:szCs w:val="18"/>
    </w:rPr>
  </w:style>
  <w:style w:type="paragraph" w:customStyle="1" w:styleId="exceptionheader">
    <w:name w:val="exception header"/>
    <w:rsid w:val="008F50BC"/>
    <w:pPr>
      <w:spacing w:before="120" w:after="0" w:line="240" w:lineRule="auto"/>
    </w:pPr>
    <w:rPr>
      <w:rFonts w:ascii="Trebuchet MS" w:eastAsia="MS Mincho" w:hAnsi="Trebuchet MS" w:cs="Tahoma"/>
      <w:b/>
      <w:color w:val="auto"/>
      <w:sz w:val="18"/>
      <w:szCs w:val="18"/>
      <w:lang w:val="fr-FR"/>
    </w:rPr>
  </w:style>
  <w:style w:type="character" w:styleId="Emphasis">
    <w:name w:val="Emphasis"/>
    <w:qFormat/>
    <w:locked/>
    <w:rsid w:val="00E9404C"/>
    <w:rPr>
      <w:rFonts w:cs="Times New Roman"/>
      <w:i/>
      <w:iCs/>
    </w:rPr>
  </w:style>
  <w:style w:type="paragraph" w:styleId="ListParagraph">
    <w:name w:val="List Paragraph"/>
    <w:basedOn w:val="Normal"/>
    <w:uiPriority w:val="34"/>
    <w:qFormat/>
    <w:locked/>
    <w:rsid w:val="00E9404C"/>
    <w:pPr>
      <w:spacing w:after="0"/>
      <w:ind w:left="720"/>
      <w:jc w:val="both"/>
    </w:pPr>
    <w:rPr>
      <w:rFonts w:ascii="Calibri" w:eastAsia="MS Mincho" w:hAnsi="Calibri" w:cs="Times New Roman"/>
      <w:color w:val="auto"/>
      <w:sz w:val="22"/>
      <w:szCs w:val="22"/>
      <w:lang w:eastAsia="zh-CN"/>
    </w:rPr>
  </w:style>
  <w:style w:type="paragraph" w:styleId="PlainText">
    <w:name w:val="Plain Text"/>
    <w:basedOn w:val="Normal"/>
    <w:link w:val="PlainTextChar"/>
    <w:semiHidden/>
    <w:unhideWhenUsed/>
    <w:locked/>
    <w:rsid w:val="00E9404C"/>
    <w:pPr>
      <w:spacing w:after="0"/>
    </w:pPr>
    <w:rPr>
      <w:rFonts w:ascii="Consolas" w:eastAsia="Calibri" w:hAnsi="Consolas" w:cs="Times New Roman"/>
      <w:color w:val="auto"/>
      <w:sz w:val="21"/>
      <w:szCs w:val="21"/>
    </w:rPr>
  </w:style>
  <w:style w:type="character" w:customStyle="1" w:styleId="PlainTextChar">
    <w:name w:val="Plain Text Char"/>
    <w:basedOn w:val="DefaultParagraphFont"/>
    <w:link w:val="PlainText"/>
    <w:semiHidden/>
    <w:rsid w:val="00E9404C"/>
    <w:rPr>
      <w:rFonts w:ascii="Consolas" w:eastAsia="Calibri" w:hAnsi="Consolas" w:cs="Times New Roman"/>
      <w:color w:val="auto"/>
      <w:sz w:val="21"/>
      <w:szCs w:val="21"/>
    </w:rPr>
  </w:style>
  <w:style w:type="character" w:customStyle="1" w:styleId="Heading4Char1">
    <w:name w:val="Heading 4 Char1"/>
    <w:basedOn w:val="DefaultParagraphFont"/>
    <w:link w:val="Heading4"/>
    <w:uiPriority w:val="9"/>
    <w:semiHidden/>
    <w:rsid w:val="00F2655B"/>
    <w:rPr>
      <w:rFonts w:asciiTheme="majorHAnsi" w:eastAsiaTheme="majorEastAsia" w:hAnsiTheme="majorHAnsi" w:cstheme="majorBidi"/>
      <w:b/>
      <w:bCs/>
      <w:i/>
      <w:iCs/>
      <w:color w:val="B9D3EB" w:themeColor="accent1"/>
    </w:rPr>
  </w:style>
  <w:style w:type="paragraph" w:customStyle="1" w:styleId="PURProductName">
    <w:name w:val="PUR Product Name"/>
    <w:basedOn w:val="PURHeading4"/>
    <w:link w:val="PURProductNameChar"/>
    <w:uiPriority w:val="3"/>
    <w:qFormat/>
    <w:rsid w:val="00A634E2"/>
    <w:pPr>
      <w:keepNext/>
      <w:keepLines/>
      <w:pBdr>
        <w:bottom w:val="single" w:sz="8" w:space="1" w:color="404040" w:themeColor="text1" w:themeTint="BF"/>
      </w:pBdr>
      <w:spacing w:before="240"/>
    </w:pPr>
    <w:rPr>
      <w:sz w:val="28"/>
    </w:rPr>
  </w:style>
  <w:style w:type="character" w:customStyle="1" w:styleId="PURHeading4Char">
    <w:name w:val="PUR Heading 4 Char"/>
    <w:basedOn w:val="DefaultParagraphFont"/>
    <w:link w:val="PURHeading4"/>
    <w:uiPriority w:val="3"/>
    <w:rsid w:val="008269C6"/>
    <w:rPr>
      <w:color w:val="auto"/>
      <w:sz w:val="30"/>
    </w:rPr>
  </w:style>
  <w:style w:type="character" w:customStyle="1" w:styleId="PURProductNameChar">
    <w:name w:val="PUR Product Name Char"/>
    <w:basedOn w:val="PURHeading4Char"/>
    <w:link w:val="PURProductName"/>
    <w:uiPriority w:val="3"/>
    <w:rsid w:val="00A634E2"/>
    <w:rPr>
      <w:color w:val="auto"/>
      <w:sz w:val="28"/>
    </w:rPr>
  </w:style>
  <w:style w:type="paragraph" w:customStyle="1" w:styleId="AdditionalSoftware">
    <w:name w:val="AdditionalSoftware"/>
    <w:rsid w:val="000B304F"/>
    <w:pPr>
      <w:spacing w:after="0"/>
    </w:pPr>
    <w:rPr>
      <w:rFonts w:ascii="Trebuchet MS" w:eastAsia="MS Mincho" w:hAnsi="Trebuchet MS" w:cs="Tahoma"/>
      <w:color w:val="auto"/>
      <w:sz w:val="18"/>
    </w:rPr>
  </w:style>
  <w:style w:type="paragraph" w:customStyle="1" w:styleId="subhead">
    <w:name w:val="subhead"/>
    <w:basedOn w:val="Normal"/>
    <w:rsid w:val="00DB2949"/>
    <w:pPr>
      <w:spacing w:after="80"/>
    </w:pPr>
    <w:rPr>
      <w:rFonts w:ascii="Trebuchet MS" w:eastAsia="MS Mincho" w:hAnsi="Trebuchet MS" w:cs="Tahoma"/>
      <w:b/>
      <w:color w:val="FFFFFF"/>
    </w:rPr>
  </w:style>
  <w:style w:type="paragraph" w:styleId="BodyText3">
    <w:name w:val="Body Text 3"/>
    <w:basedOn w:val="Normal"/>
    <w:link w:val="BodyText3Char"/>
    <w:semiHidden/>
    <w:locked/>
    <w:rsid w:val="00C41D0D"/>
    <w:pPr>
      <w:spacing w:after="0"/>
      <w:jc w:val="center"/>
    </w:pPr>
    <w:rPr>
      <w:rFonts w:ascii="Tahoma" w:eastAsia="MS Mincho" w:hAnsi="Tahoma" w:cs="Tahoma"/>
      <w:color w:val="auto"/>
      <w:sz w:val="18"/>
      <w:szCs w:val="18"/>
    </w:rPr>
  </w:style>
  <w:style w:type="character" w:customStyle="1" w:styleId="BodyText3Char">
    <w:name w:val="Body Text 3 Char"/>
    <w:basedOn w:val="DefaultParagraphFont"/>
    <w:link w:val="BodyText3"/>
    <w:semiHidden/>
    <w:rsid w:val="00C41D0D"/>
    <w:rPr>
      <w:rFonts w:ascii="Tahoma" w:eastAsia="MS Mincho" w:hAnsi="Tahoma" w:cs="Tahoma"/>
      <w:color w:val="auto"/>
      <w:sz w:val="18"/>
      <w:szCs w:val="18"/>
    </w:rPr>
  </w:style>
  <w:style w:type="paragraph" w:customStyle="1" w:styleId="bullet3">
    <w:name w:val="bullet3"/>
    <w:basedOn w:val="Normal"/>
    <w:rsid w:val="000864B9"/>
    <w:pPr>
      <w:spacing w:after="0"/>
      <w:ind w:left="2160" w:hanging="732"/>
    </w:pPr>
    <w:rPr>
      <w:rFonts w:ascii="Trebuchet MS" w:eastAsia="MS Mincho" w:hAnsi="Trebuchet MS" w:cs="Times New Roman"/>
      <w:color w:val="auto"/>
      <w:sz w:val="24"/>
      <w:szCs w:val="24"/>
    </w:rPr>
  </w:style>
  <w:style w:type="paragraph" w:customStyle="1" w:styleId="Body1">
    <w:name w:val="Body 1"/>
    <w:basedOn w:val="Normal"/>
    <w:link w:val="Body1Char1"/>
    <w:uiPriority w:val="99"/>
    <w:rsid w:val="00A0777B"/>
    <w:pPr>
      <w:spacing w:before="120"/>
      <w:ind w:left="357"/>
    </w:pPr>
    <w:rPr>
      <w:rFonts w:ascii="Tahoma" w:eastAsia="Calibri" w:hAnsi="Tahoma" w:cs="Tahoma"/>
      <w:color w:val="auto"/>
      <w:sz w:val="19"/>
      <w:szCs w:val="19"/>
    </w:rPr>
  </w:style>
  <w:style w:type="character" w:customStyle="1" w:styleId="Body1Char1">
    <w:name w:val="Body 1 Char1"/>
    <w:link w:val="Body1"/>
    <w:uiPriority w:val="99"/>
    <w:locked/>
    <w:rsid w:val="00A0777B"/>
    <w:rPr>
      <w:rFonts w:ascii="Tahoma" w:eastAsia="Calibri" w:hAnsi="Tahoma" w:cs="Tahoma"/>
      <w:color w:val="auto"/>
      <w:sz w:val="19"/>
      <w:szCs w:val="19"/>
    </w:rPr>
  </w:style>
  <w:style w:type="character" w:customStyle="1" w:styleId="exceptionheaderChar">
    <w:name w:val="exception header Char"/>
    <w:rsid w:val="00A0777B"/>
    <w:rPr>
      <w:rFonts w:ascii="Trebuchet MS" w:hAnsi="Trebuchet MS" w:cs="Tahoma"/>
      <w:b/>
      <w:sz w:val="18"/>
      <w:szCs w:val="18"/>
      <w:lang w:val="fr-FR" w:eastAsia="en-US" w:bidi="ar-SA"/>
    </w:rPr>
  </w:style>
  <w:style w:type="paragraph" w:customStyle="1" w:styleId="Preamble">
    <w:name w:val="Preamble"/>
    <w:basedOn w:val="Normal"/>
    <w:uiPriority w:val="99"/>
    <w:rsid w:val="002C29A8"/>
    <w:pPr>
      <w:spacing w:before="120"/>
    </w:pPr>
    <w:rPr>
      <w:rFonts w:ascii="Tahoma" w:eastAsia="MS Mincho" w:hAnsi="Tahoma" w:cs="Tahoma"/>
      <w:b/>
      <w:bCs/>
      <w:color w:val="auto"/>
      <w:sz w:val="19"/>
      <w:szCs w:val="19"/>
    </w:rPr>
  </w:style>
  <w:style w:type="paragraph" w:customStyle="1" w:styleId="CharCharCharChar">
    <w:name w:val="Char Char Char Char"/>
    <w:basedOn w:val="Normal"/>
    <w:rsid w:val="002243AF"/>
    <w:pPr>
      <w:spacing w:after="160" w:line="240" w:lineRule="exact"/>
    </w:pPr>
    <w:rPr>
      <w:rFonts w:ascii="Tahoma" w:eastAsia="MS Mincho" w:hAnsi="Tahoma" w:cs="Times New Roman"/>
      <w:color w:val="auto"/>
    </w:rPr>
  </w:style>
  <w:style w:type="paragraph" w:customStyle="1" w:styleId="productlist">
    <w:name w:val="product list"/>
    <w:basedOn w:val="Normal"/>
    <w:uiPriority w:val="99"/>
    <w:rsid w:val="0076624F"/>
    <w:pPr>
      <w:spacing w:after="80" w:line="180" w:lineRule="exact"/>
      <w:ind w:left="115"/>
    </w:pPr>
    <w:rPr>
      <w:rFonts w:ascii="Trebuchet MS" w:eastAsia="MS Mincho" w:hAnsi="Trebuchet MS" w:cs="Tahoma"/>
      <w:color w:val="auto"/>
      <w:sz w:val="18"/>
    </w:rPr>
  </w:style>
  <w:style w:type="paragraph" w:customStyle="1" w:styleId="Heading3Bold">
    <w:name w:val="Heading 3 Bold"/>
    <w:basedOn w:val="Heading3"/>
    <w:uiPriority w:val="99"/>
    <w:rsid w:val="00063C1C"/>
    <w:pPr>
      <w:tabs>
        <w:tab w:val="left" w:pos="1077"/>
        <w:tab w:val="num" w:pos="1440"/>
      </w:tabs>
      <w:spacing w:before="120" w:after="120"/>
      <w:ind w:left="1077" w:hanging="357"/>
    </w:pPr>
    <w:rPr>
      <w:rFonts w:ascii="Tahoma" w:eastAsia="MS Mincho" w:hAnsi="Tahoma" w:cs="Tahoma"/>
      <w:b/>
      <w:bCs/>
      <w:sz w:val="19"/>
      <w:szCs w:val="19"/>
    </w:rPr>
  </w:style>
  <w:style w:type="character" w:customStyle="1" w:styleId="CharChar">
    <w:name w:val="Char Char"/>
    <w:rsid w:val="008640C8"/>
    <w:rPr>
      <w:rFonts w:ascii="Trebuchet MS" w:hAnsi="Trebuchet MS" w:cs="Tahoma"/>
      <w:sz w:val="24"/>
      <w:szCs w:val="24"/>
      <w:lang w:val="en-US" w:eastAsia="en-US" w:bidi="ar-SA"/>
    </w:rPr>
  </w:style>
  <w:style w:type="paragraph" w:styleId="TOC4">
    <w:name w:val="toc 4"/>
    <w:basedOn w:val="Normal"/>
    <w:next w:val="Normal"/>
    <w:autoRedefine/>
    <w:uiPriority w:val="39"/>
    <w:unhideWhenUsed/>
    <w:locked/>
    <w:rsid w:val="00822828"/>
    <w:pPr>
      <w:spacing w:after="100" w:line="276" w:lineRule="auto"/>
      <w:ind w:left="660"/>
    </w:pPr>
    <w:rPr>
      <w:rFonts w:asciiTheme="minorHAnsi" w:eastAsiaTheme="minorEastAsia" w:hAnsiTheme="minorHAnsi"/>
      <w:color w:val="auto"/>
      <w:sz w:val="22"/>
      <w:szCs w:val="22"/>
    </w:rPr>
  </w:style>
  <w:style w:type="paragraph" w:styleId="TOC5">
    <w:name w:val="toc 5"/>
    <w:basedOn w:val="Normal"/>
    <w:next w:val="Normal"/>
    <w:autoRedefine/>
    <w:uiPriority w:val="39"/>
    <w:unhideWhenUsed/>
    <w:locked/>
    <w:rsid w:val="00822828"/>
    <w:pPr>
      <w:spacing w:after="100" w:line="276" w:lineRule="auto"/>
      <w:ind w:left="880"/>
    </w:pPr>
    <w:rPr>
      <w:rFonts w:asciiTheme="minorHAnsi" w:eastAsiaTheme="minorEastAsia" w:hAnsiTheme="minorHAnsi"/>
      <w:color w:val="auto"/>
      <w:sz w:val="22"/>
      <w:szCs w:val="22"/>
    </w:rPr>
  </w:style>
  <w:style w:type="paragraph" w:styleId="TOC6">
    <w:name w:val="toc 6"/>
    <w:basedOn w:val="Normal"/>
    <w:next w:val="Normal"/>
    <w:autoRedefine/>
    <w:uiPriority w:val="39"/>
    <w:unhideWhenUsed/>
    <w:locked/>
    <w:rsid w:val="00822828"/>
    <w:pPr>
      <w:spacing w:after="100" w:line="276" w:lineRule="auto"/>
      <w:ind w:left="1100"/>
    </w:pPr>
    <w:rPr>
      <w:rFonts w:asciiTheme="minorHAnsi" w:eastAsiaTheme="minorEastAsia" w:hAnsiTheme="minorHAnsi"/>
      <w:color w:val="auto"/>
      <w:sz w:val="22"/>
      <w:szCs w:val="22"/>
    </w:rPr>
  </w:style>
  <w:style w:type="paragraph" w:styleId="TOC7">
    <w:name w:val="toc 7"/>
    <w:basedOn w:val="Normal"/>
    <w:next w:val="Normal"/>
    <w:autoRedefine/>
    <w:uiPriority w:val="39"/>
    <w:unhideWhenUsed/>
    <w:locked/>
    <w:rsid w:val="00822828"/>
    <w:pPr>
      <w:spacing w:after="100" w:line="276" w:lineRule="auto"/>
      <w:ind w:left="1320"/>
    </w:pPr>
    <w:rPr>
      <w:rFonts w:asciiTheme="minorHAnsi" w:eastAsiaTheme="minorEastAsia" w:hAnsiTheme="minorHAnsi"/>
      <w:color w:val="auto"/>
      <w:sz w:val="22"/>
      <w:szCs w:val="22"/>
    </w:rPr>
  </w:style>
  <w:style w:type="paragraph" w:styleId="TOC8">
    <w:name w:val="toc 8"/>
    <w:basedOn w:val="Normal"/>
    <w:next w:val="Normal"/>
    <w:autoRedefine/>
    <w:uiPriority w:val="39"/>
    <w:unhideWhenUsed/>
    <w:locked/>
    <w:rsid w:val="00822828"/>
    <w:pPr>
      <w:spacing w:after="100" w:line="276" w:lineRule="auto"/>
      <w:ind w:left="1540"/>
    </w:pPr>
    <w:rPr>
      <w:rFonts w:asciiTheme="minorHAnsi" w:eastAsiaTheme="minorEastAsia" w:hAnsiTheme="minorHAnsi"/>
      <w:color w:val="auto"/>
      <w:sz w:val="22"/>
      <w:szCs w:val="22"/>
    </w:rPr>
  </w:style>
  <w:style w:type="paragraph" w:styleId="TOC9">
    <w:name w:val="toc 9"/>
    <w:basedOn w:val="Normal"/>
    <w:next w:val="Normal"/>
    <w:autoRedefine/>
    <w:uiPriority w:val="39"/>
    <w:unhideWhenUsed/>
    <w:locked/>
    <w:rsid w:val="00822828"/>
    <w:pPr>
      <w:spacing w:after="100" w:line="276" w:lineRule="auto"/>
      <w:ind w:left="1760"/>
    </w:pPr>
    <w:rPr>
      <w:rFonts w:asciiTheme="minorHAnsi" w:eastAsiaTheme="minorEastAsia" w:hAnsiTheme="minorHAnsi"/>
      <w:color w:val="auto"/>
      <w:sz w:val="22"/>
      <w:szCs w:val="22"/>
    </w:rPr>
  </w:style>
  <w:style w:type="character" w:customStyle="1" w:styleId="Heading7Char">
    <w:name w:val="Heading 7 Char"/>
    <w:rsid w:val="00ED382B"/>
    <w:rPr>
      <w:rFonts w:ascii="Trebuchet MS" w:eastAsia="MS Mincho" w:hAnsi="Trebuchet MS" w:cs="Trebuchet MS"/>
      <w:sz w:val="20"/>
      <w:szCs w:val="20"/>
    </w:rPr>
  </w:style>
  <w:style w:type="paragraph" w:customStyle="1" w:styleId="Heading4nobold">
    <w:name w:val="Heading 4 no bold"/>
    <w:basedOn w:val="Normal"/>
    <w:rsid w:val="00ED382B"/>
    <w:pPr>
      <w:ind w:left="706" w:hanging="346"/>
      <w:jc w:val="both"/>
    </w:pPr>
    <w:rPr>
      <w:rFonts w:ascii="Trebuchet MS" w:eastAsia="MS Mincho" w:hAnsi="Trebuchet MS" w:cs="Tahoma"/>
      <w:color w:val="auto"/>
      <w:sz w:val="18"/>
      <w:szCs w:val="24"/>
    </w:rPr>
  </w:style>
  <w:style w:type="paragraph" w:styleId="BodyText">
    <w:name w:val="Body Text"/>
    <w:basedOn w:val="Normal"/>
    <w:link w:val="BodyTextChar"/>
    <w:uiPriority w:val="99"/>
    <w:locked/>
    <w:rsid w:val="00ED382B"/>
    <w:rPr>
      <w:rFonts w:ascii="Trebuchet MS" w:eastAsia="MS Mincho" w:hAnsi="Trebuchet MS" w:cs="Times New Roman"/>
      <w:color w:val="auto"/>
      <w:szCs w:val="24"/>
    </w:rPr>
  </w:style>
  <w:style w:type="character" w:customStyle="1" w:styleId="BodyTextChar">
    <w:name w:val="Body Text Char"/>
    <w:basedOn w:val="DefaultParagraphFont"/>
    <w:link w:val="BodyText"/>
    <w:uiPriority w:val="99"/>
    <w:rsid w:val="00ED382B"/>
    <w:rPr>
      <w:rFonts w:ascii="Trebuchet MS" w:eastAsia="MS Mincho" w:hAnsi="Trebuchet MS" w:cs="Times New Roman"/>
      <w:color w:val="auto"/>
      <w:szCs w:val="24"/>
    </w:rPr>
  </w:style>
  <w:style w:type="paragraph" w:customStyle="1" w:styleId="3iNumbered2ndlevel">
    <w:name w:val="3i. Numbered 2nd level"/>
    <w:basedOn w:val="Normal"/>
    <w:uiPriority w:val="99"/>
    <w:rsid w:val="00ED382B"/>
    <w:pPr>
      <w:spacing w:before="60" w:after="0" w:line="160" w:lineRule="exact"/>
      <w:ind w:left="624" w:hanging="340"/>
    </w:pPr>
    <w:rPr>
      <w:rFonts w:ascii="Tahoma" w:eastAsia="MS Mincho" w:hAnsi="Tahoma" w:cs="Times New Roman"/>
      <w:color w:val="000000"/>
      <w:sz w:val="14"/>
    </w:rPr>
  </w:style>
  <w:style w:type="paragraph" w:customStyle="1" w:styleId="Heading1b">
    <w:name w:val="Heading 1b"/>
    <w:basedOn w:val="Normal"/>
    <w:rsid w:val="00ED382B"/>
    <w:pPr>
      <w:spacing w:after="0"/>
    </w:pPr>
    <w:rPr>
      <w:rFonts w:ascii="Trebuchet MS" w:eastAsia="MS Mincho" w:hAnsi="Trebuchet MS" w:cs="Times New Roman"/>
      <w:b/>
      <w:color w:val="FFFFFF"/>
      <w:szCs w:val="24"/>
    </w:rPr>
  </w:style>
  <w:style w:type="paragraph" w:customStyle="1" w:styleId="LetterShorty">
    <w:name w:val="LetterShorty"/>
    <w:basedOn w:val="Normal"/>
    <w:rsid w:val="00ED382B"/>
    <w:pPr>
      <w:spacing w:after="0"/>
    </w:pPr>
    <w:rPr>
      <w:rFonts w:ascii="Times New Roman" w:eastAsia="Times New Roman" w:hAnsi="Times New Roman" w:cs="Times New Roman"/>
      <w:color w:val="auto"/>
      <w:sz w:val="18"/>
      <w:szCs w:val="24"/>
    </w:rPr>
  </w:style>
  <w:style w:type="paragraph" w:customStyle="1" w:styleId="productlist0">
    <w:name w:val="productlist"/>
    <w:basedOn w:val="Normal"/>
    <w:rsid w:val="00ED382B"/>
    <w:pPr>
      <w:spacing w:after="80" w:line="180" w:lineRule="atLeast"/>
      <w:ind w:left="115"/>
    </w:pPr>
    <w:rPr>
      <w:rFonts w:ascii="Trebuchet MS" w:eastAsia="Times New Roman" w:hAnsi="Trebuchet MS" w:cs="Times New Roman"/>
      <w:color w:val="auto"/>
      <w:sz w:val="18"/>
      <w:szCs w:val="18"/>
    </w:rPr>
  </w:style>
  <w:style w:type="character" w:customStyle="1" w:styleId="msoins0">
    <w:name w:val="msoins0"/>
    <w:basedOn w:val="DefaultParagraphFont"/>
    <w:rsid w:val="00F7629E"/>
  </w:style>
  <w:style w:type="paragraph" w:customStyle="1" w:styleId="ClauseLevel2">
    <w:name w:val="Clause Level 2"/>
    <w:basedOn w:val="Normal"/>
    <w:rsid w:val="002844DC"/>
    <w:pPr>
      <w:widowControl w:val="0"/>
      <w:numPr>
        <w:ilvl w:val="1"/>
      </w:numPr>
      <w:tabs>
        <w:tab w:val="num" w:pos="504"/>
        <w:tab w:val="num" w:pos="1008"/>
      </w:tabs>
      <w:spacing w:after="80"/>
      <w:jc w:val="both"/>
      <w:outlineLvl w:val="1"/>
    </w:pPr>
    <w:rPr>
      <w:rFonts w:ascii="Times New Roman" w:eastAsia="MS Mincho" w:hAnsi="Times New Roman" w:cs="Times New Roman"/>
      <w:iCs/>
      <w:color w:val="auto"/>
      <w:sz w:val="22"/>
      <w:szCs w:val="22"/>
    </w:rPr>
  </w:style>
  <w:style w:type="paragraph" w:customStyle="1" w:styleId="ClauseLevel3">
    <w:name w:val="Clause Level 3"/>
    <w:basedOn w:val="ClauseLevel2"/>
    <w:rsid w:val="002844DC"/>
    <w:pPr>
      <w:numPr>
        <w:ilvl w:val="2"/>
      </w:numPr>
      <w:tabs>
        <w:tab w:val="num" w:pos="504"/>
        <w:tab w:val="num" w:pos="1104"/>
        <w:tab w:val="num" w:pos="1512"/>
      </w:tabs>
      <w:outlineLvl w:val="2"/>
    </w:pPr>
  </w:style>
  <w:style w:type="paragraph" w:customStyle="1" w:styleId="Title1">
    <w:name w:val="Title1"/>
    <w:basedOn w:val="Normal"/>
    <w:rsid w:val="00AD54D6"/>
    <w:pPr>
      <w:spacing w:after="0"/>
      <w:jc w:val="center"/>
    </w:pPr>
    <w:rPr>
      <w:rFonts w:ascii="Trebuchet MS" w:eastAsia="MS Mincho" w:hAnsi="Trebuchet MS" w:cs="Tahoma"/>
      <w:b/>
      <w:color w:val="auto"/>
      <w:sz w:val="40"/>
      <w:szCs w:val="72"/>
    </w:rPr>
  </w:style>
  <w:style w:type="paragraph" w:styleId="TOCHeading">
    <w:name w:val="TOC Heading"/>
    <w:basedOn w:val="Heading1"/>
    <w:next w:val="Normal"/>
    <w:uiPriority w:val="39"/>
    <w:semiHidden/>
    <w:unhideWhenUsed/>
    <w:qFormat/>
    <w:locked/>
    <w:rsid w:val="008629F8"/>
    <w:pPr>
      <w:keepNext/>
      <w:keepLines/>
      <w:shd w:val="clear" w:color="auto" w:fill="auto"/>
      <w:spacing w:before="480" w:after="0" w:line="276" w:lineRule="auto"/>
      <w:outlineLvl w:val="9"/>
    </w:pPr>
    <w:rPr>
      <w:rFonts w:asciiTheme="majorHAnsi" w:eastAsiaTheme="majorEastAsia" w:hAnsiTheme="majorHAnsi" w:cstheme="majorBidi"/>
      <w:bCs/>
      <w:noProof w:val="0"/>
      <w:color w:val="669FD3" w:themeColor="accent1" w:themeShade="BF"/>
      <w:sz w:val="28"/>
      <w:szCs w:val="28"/>
      <w:lang w:eastAsia="ja-JP"/>
    </w:rPr>
  </w:style>
  <w:style w:type="paragraph" w:styleId="NoSpacing">
    <w:name w:val="No Spacing"/>
    <w:link w:val="NoSpacingChar"/>
    <w:uiPriority w:val="1"/>
    <w:qFormat/>
    <w:locked/>
    <w:rsid w:val="00C72246"/>
    <w:pPr>
      <w:spacing w:after="0" w:line="240" w:lineRule="auto"/>
    </w:pPr>
    <w:rPr>
      <w:rFonts w:asciiTheme="minorHAnsi" w:eastAsiaTheme="minorEastAsia" w:hAnsiTheme="minorHAnsi"/>
      <w:color w:val="auto"/>
      <w:sz w:val="22"/>
      <w:szCs w:val="22"/>
      <w:lang w:eastAsia="ja-JP"/>
    </w:rPr>
  </w:style>
  <w:style w:type="character" w:customStyle="1" w:styleId="NoSpacingChar">
    <w:name w:val="No Spacing Char"/>
    <w:basedOn w:val="DefaultParagraphFont"/>
    <w:link w:val="NoSpacing"/>
    <w:uiPriority w:val="1"/>
    <w:rsid w:val="00C72246"/>
    <w:rPr>
      <w:rFonts w:asciiTheme="minorHAnsi" w:eastAsiaTheme="minorEastAsia" w:hAnsiTheme="minorHAnsi"/>
      <w:color w:val="auto"/>
      <w:sz w:val="22"/>
      <w:szCs w:val="22"/>
      <w:lang w:eastAsia="ja-JP"/>
    </w:rPr>
  </w:style>
  <w:style w:type="paragraph" w:customStyle="1" w:styleId="VLTitleCover">
    <w:name w:val="VL Title Cover"/>
    <w:basedOn w:val="Normal"/>
    <w:link w:val="VLTitleCoverChar"/>
    <w:qFormat/>
    <w:rsid w:val="001D0AFA"/>
    <w:pPr>
      <w:spacing w:after="0" w:line="760" w:lineRule="exact"/>
      <w:ind w:left="-360"/>
      <w:contextualSpacing/>
    </w:pPr>
    <w:rPr>
      <w:rFonts w:ascii="Segoe UI Light" w:eastAsiaTheme="majorEastAsia" w:hAnsi="Segoe UI Light" w:cstheme="majorBidi"/>
      <w:color w:val="FFFFFF" w:themeColor="background1"/>
      <w:spacing w:val="-10"/>
      <w:kern w:val="28"/>
      <w:sz w:val="69"/>
      <w:szCs w:val="52"/>
    </w:rPr>
  </w:style>
  <w:style w:type="character" w:customStyle="1" w:styleId="VLTitleCoverChar">
    <w:name w:val="VL Title Cover Char"/>
    <w:basedOn w:val="DefaultParagraphFont"/>
    <w:link w:val="VLTitleCover"/>
    <w:rsid w:val="001D0AFA"/>
    <w:rPr>
      <w:rFonts w:ascii="Segoe UI Light" w:eastAsiaTheme="majorEastAsia" w:hAnsi="Segoe UI Light" w:cstheme="majorBidi"/>
      <w:color w:val="FFFFFF" w:themeColor="background1"/>
      <w:spacing w:val="-10"/>
      <w:kern w:val="28"/>
      <w:sz w:val="69"/>
      <w:szCs w:val="52"/>
    </w:rPr>
  </w:style>
  <w:style w:type="paragraph" w:customStyle="1" w:styleId="VLSubtitleCover">
    <w:name w:val="VL Subtitle Cover"/>
    <w:basedOn w:val="Subtitle"/>
    <w:link w:val="VLSubtitleCoverChar"/>
    <w:qFormat/>
    <w:rsid w:val="001D0AFA"/>
    <w:pPr>
      <w:spacing w:before="240" w:after="0" w:line="260" w:lineRule="exact"/>
      <w:ind w:left="-360" w:right="-634"/>
    </w:pPr>
    <w:rPr>
      <w:rFonts w:ascii="Segoe UI Semibold" w:hAnsi="Segoe UI Semibold"/>
      <w:i w:val="0"/>
      <w:caps/>
      <w:color w:val="112E58"/>
      <w:spacing w:val="16"/>
      <w:sz w:val="21"/>
    </w:rPr>
  </w:style>
  <w:style w:type="character" w:customStyle="1" w:styleId="VLSubtitleCoverChar">
    <w:name w:val="VL Subtitle Cover Char"/>
    <w:basedOn w:val="DefaultParagraphFont"/>
    <w:link w:val="VLSubtitleCover"/>
    <w:rsid w:val="001D0AFA"/>
    <w:rPr>
      <w:rFonts w:ascii="Segoe UI Semibold" w:eastAsiaTheme="majorEastAsia" w:hAnsi="Segoe UI Semibold" w:cstheme="majorBidi"/>
      <w:iCs/>
      <w:caps/>
      <w:color w:val="112E58"/>
      <w:spacing w:val="16"/>
      <w:sz w:val="21"/>
      <w:szCs w:val="24"/>
    </w:rPr>
  </w:style>
  <w:style w:type="paragraph" w:styleId="Subtitle">
    <w:name w:val="Subtitle"/>
    <w:basedOn w:val="Normal"/>
    <w:next w:val="Normal"/>
    <w:link w:val="SubtitleChar"/>
    <w:uiPriority w:val="11"/>
    <w:semiHidden/>
    <w:qFormat/>
    <w:locked/>
    <w:rsid w:val="001D0AFA"/>
    <w:pPr>
      <w:numPr>
        <w:ilvl w:val="1"/>
      </w:numPr>
    </w:pPr>
    <w:rPr>
      <w:rFonts w:asciiTheme="majorHAnsi" w:eastAsiaTheme="majorEastAsia" w:hAnsiTheme="majorHAnsi" w:cstheme="majorBidi"/>
      <w:i/>
      <w:iCs/>
      <w:color w:val="B9D3EB" w:themeColor="accent1"/>
      <w:spacing w:val="15"/>
      <w:sz w:val="24"/>
      <w:szCs w:val="24"/>
    </w:rPr>
  </w:style>
  <w:style w:type="character" w:customStyle="1" w:styleId="SubtitleChar">
    <w:name w:val="Subtitle Char"/>
    <w:basedOn w:val="DefaultParagraphFont"/>
    <w:link w:val="Subtitle"/>
    <w:uiPriority w:val="11"/>
    <w:semiHidden/>
    <w:rsid w:val="001D0AFA"/>
    <w:rPr>
      <w:rFonts w:asciiTheme="majorHAnsi" w:eastAsiaTheme="majorEastAsia" w:hAnsiTheme="majorHAnsi" w:cstheme="majorBidi"/>
      <w:i/>
      <w:iCs/>
      <w:color w:val="B9D3EB" w:themeColor="accent1"/>
      <w:spacing w:val="15"/>
      <w:sz w:val="24"/>
      <w:szCs w:val="24"/>
    </w:rPr>
  </w:style>
  <w:style w:type="paragraph" w:customStyle="1" w:styleId="appendindent">
    <w:name w:val="appendindent"/>
    <w:basedOn w:val="Normal"/>
    <w:rsid w:val="004E5C35"/>
    <w:pPr>
      <w:spacing w:after="0"/>
      <w:ind w:left="720" w:hanging="360"/>
    </w:pPr>
    <w:rPr>
      <w:rFonts w:ascii="Trebuchet MS" w:eastAsia="MS Mincho" w:hAnsi="Trebuchet MS" w:cs="Times New Roman"/>
      <w:b/>
      <w:bCs/>
      <w:color w:val="auto"/>
    </w:rPr>
  </w:style>
  <w:style w:type="paragraph" w:styleId="BodyText2">
    <w:name w:val="Body Text 2"/>
    <w:basedOn w:val="Normal"/>
    <w:link w:val="BodyText2Char"/>
    <w:semiHidden/>
    <w:locked/>
    <w:rsid w:val="004E5C35"/>
    <w:pPr>
      <w:spacing w:line="480" w:lineRule="auto"/>
    </w:pPr>
    <w:rPr>
      <w:rFonts w:ascii="Trebuchet MS" w:eastAsia="MS Mincho" w:hAnsi="Trebuchet MS" w:cs="Times New Roman"/>
      <w:color w:val="auto"/>
      <w:szCs w:val="24"/>
    </w:rPr>
  </w:style>
  <w:style w:type="character" w:customStyle="1" w:styleId="BodyText2Char">
    <w:name w:val="Body Text 2 Char"/>
    <w:basedOn w:val="DefaultParagraphFont"/>
    <w:link w:val="BodyText2"/>
    <w:semiHidden/>
    <w:rsid w:val="004E5C35"/>
    <w:rPr>
      <w:rFonts w:ascii="Trebuchet MS" w:eastAsia="MS Mincho" w:hAnsi="Trebuchet MS" w:cs="Times New Roman"/>
      <w:color w:val="auto"/>
      <w:szCs w:val="24"/>
    </w:rPr>
  </w:style>
  <w:style w:type="paragraph" w:customStyle="1" w:styleId="PURBody-Indented">
    <w:name w:val="PUR Body - Indented"/>
    <w:basedOn w:val="PURBody"/>
    <w:link w:val="PURBody-IndentedChar"/>
    <w:uiPriority w:val="3"/>
    <w:qFormat/>
    <w:rsid w:val="00A324E3"/>
    <w:pPr>
      <w:ind w:left="270"/>
    </w:pPr>
  </w:style>
  <w:style w:type="paragraph" w:customStyle="1" w:styleId="PURBullet-Indented">
    <w:name w:val="PUR Bullet- Indented"/>
    <w:basedOn w:val="PURBullet"/>
    <w:link w:val="PURBullet-IndentedChar"/>
    <w:uiPriority w:val="3"/>
    <w:qFormat/>
    <w:rsid w:val="00A324E3"/>
    <w:pPr>
      <w:ind w:left="540"/>
    </w:pPr>
  </w:style>
  <w:style w:type="character" w:customStyle="1" w:styleId="PURBodyChar">
    <w:name w:val="PUR Body Char"/>
    <w:basedOn w:val="DefaultParagraphFont"/>
    <w:link w:val="PURBody"/>
    <w:rsid w:val="00593AD0"/>
    <w:rPr>
      <w:color w:val="auto"/>
      <w:sz w:val="18"/>
    </w:rPr>
  </w:style>
  <w:style w:type="character" w:customStyle="1" w:styleId="PURBody-IndentedChar">
    <w:name w:val="PUR Body - Indented Char"/>
    <w:basedOn w:val="PURBodyChar"/>
    <w:link w:val="PURBody-Indented"/>
    <w:uiPriority w:val="3"/>
    <w:rsid w:val="00A324E3"/>
    <w:rPr>
      <w:color w:val="404040" w:themeColor="text1" w:themeTint="BF"/>
      <w:sz w:val="18"/>
    </w:rPr>
  </w:style>
  <w:style w:type="paragraph" w:customStyle="1" w:styleId="PURBlueStrong-Indented">
    <w:name w:val="PUR Blue Strong - Indented"/>
    <w:basedOn w:val="PURBlueStrong"/>
    <w:link w:val="PURBlueStrong-IndentedChar"/>
    <w:uiPriority w:val="3"/>
    <w:qFormat/>
    <w:rsid w:val="00A324E3"/>
    <w:pPr>
      <w:ind w:left="270"/>
    </w:pPr>
  </w:style>
  <w:style w:type="character" w:customStyle="1" w:styleId="PURBulletChar">
    <w:name w:val="PUR Bullet Char"/>
    <w:basedOn w:val="PURBodyChar"/>
    <w:link w:val="PURBullet"/>
    <w:uiPriority w:val="3"/>
    <w:rsid w:val="00DC059B"/>
    <w:rPr>
      <w:color w:val="404040" w:themeColor="text1" w:themeTint="BF"/>
      <w:sz w:val="18"/>
    </w:rPr>
  </w:style>
  <w:style w:type="character" w:customStyle="1" w:styleId="PURBullet-IndentedChar">
    <w:name w:val="PUR Bullet- Indented Char"/>
    <w:basedOn w:val="PURBulletChar"/>
    <w:link w:val="PURBullet-Indented"/>
    <w:uiPriority w:val="3"/>
    <w:rsid w:val="00A324E3"/>
    <w:rPr>
      <w:color w:val="404040" w:themeColor="text1" w:themeTint="BF"/>
      <w:sz w:val="18"/>
    </w:rPr>
  </w:style>
  <w:style w:type="character" w:customStyle="1" w:styleId="PURBlueStrongChar">
    <w:name w:val="PUR Blue Strong Char"/>
    <w:basedOn w:val="DefaultParagraphFont"/>
    <w:link w:val="PURBlueStrong"/>
    <w:uiPriority w:val="3"/>
    <w:rsid w:val="00DC059B"/>
    <w:rPr>
      <w:smallCaps/>
      <w:color w:val="00467F" w:themeColor="text2"/>
      <w:spacing w:val="-4"/>
      <w:sz w:val="18"/>
    </w:rPr>
  </w:style>
  <w:style w:type="character" w:customStyle="1" w:styleId="PURBlueStrong-IndentedChar">
    <w:name w:val="PUR Blue Strong - Indented Char"/>
    <w:basedOn w:val="PURBlueStrongChar"/>
    <w:link w:val="PURBlueStrong-Indented"/>
    <w:uiPriority w:val="3"/>
    <w:rsid w:val="00A324E3"/>
    <w:rPr>
      <w:b w:val="0"/>
      <w:smallCaps/>
      <w:color w:val="00467F" w:themeColor="text2"/>
      <w:spacing w:val="-4"/>
      <w:sz w:val="18"/>
    </w:rPr>
  </w:style>
  <w:style w:type="paragraph" w:customStyle="1" w:styleId="PURSectionHeading">
    <w:name w:val="PUR Section Heading"/>
    <w:basedOn w:val="PURHeading3"/>
    <w:link w:val="PURSectionHeadingChar"/>
    <w:uiPriority w:val="3"/>
    <w:qFormat/>
    <w:rsid w:val="00DC059B"/>
    <w:pPr>
      <w:spacing w:after="120"/>
    </w:pPr>
    <w:rPr>
      <w:b w:val="0"/>
      <w:sz w:val="36"/>
    </w:rPr>
  </w:style>
  <w:style w:type="paragraph" w:customStyle="1" w:styleId="PURBreadcrumb">
    <w:name w:val="PUR Breadcrumb"/>
    <w:basedOn w:val="PURHotBread"/>
    <w:link w:val="PURBreadcrumbChar"/>
    <w:uiPriority w:val="3"/>
    <w:qFormat/>
    <w:rsid w:val="008D4FC9"/>
    <w:pPr>
      <w:spacing w:before="240" w:after="240"/>
      <w:jc w:val="right"/>
    </w:pPr>
    <w:rPr>
      <w:rFonts w:ascii="Arial Narrow" w:hAnsi="Arial Narrow"/>
      <w:sz w:val="16"/>
    </w:rPr>
  </w:style>
  <w:style w:type="character" w:customStyle="1" w:styleId="PURHeading3Char">
    <w:name w:val="PUR Heading 3 Char"/>
    <w:basedOn w:val="PURBodyChar"/>
    <w:link w:val="PURHeading3"/>
    <w:uiPriority w:val="3"/>
    <w:rsid w:val="00DC059B"/>
    <w:rPr>
      <w:b/>
      <w:color w:val="00467F" w:themeColor="text2"/>
      <w:spacing w:val="-4"/>
      <w:sz w:val="18"/>
    </w:rPr>
  </w:style>
  <w:style w:type="character" w:customStyle="1" w:styleId="PURSectionHeadingChar">
    <w:name w:val="PUR Section Heading Char"/>
    <w:basedOn w:val="PURHeading3Char"/>
    <w:link w:val="PURSectionHeading"/>
    <w:uiPriority w:val="3"/>
    <w:rsid w:val="00DC059B"/>
    <w:rPr>
      <w:b w:val="0"/>
      <w:color w:val="00467F" w:themeColor="text2"/>
      <w:spacing w:val="-4"/>
      <w:sz w:val="36"/>
    </w:rPr>
  </w:style>
  <w:style w:type="paragraph" w:customStyle="1" w:styleId="PURFootnoteBullet">
    <w:name w:val="PUR Footnote Bullet"/>
    <w:basedOn w:val="PURFootnote"/>
    <w:link w:val="PURFootnoteBulletChar"/>
    <w:uiPriority w:val="3"/>
    <w:qFormat/>
    <w:rsid w:val="00CA52B1"/>
    <w:pPr>
      <w:spacing w:after="120"/>
      <w:ind w:left="547" w:hanging="216"/>
      <w:contextualSpacing/>
    </w:pPr>
  </w:style>
  <w:style w:type="character" w:customStyle="1" w:styleId="PURHotBreadChar">
    <w:name w:val="PUR Hot Bread Char"/>
    <w:basedOn w:val="DefaultParagraphFont"/>
    <w:link w:val="PURHotBread"/>
    <w:uiPriority w:val="3"/>
    <w:rsid w:val="00DC059B"/>
    <w:rPr>
      <w:sz w:val="18"/>
    </w:rPr>
  </w:style>
  <w:style w:type="character" w:customStyle="1" w:styleId="PURBreadcrumbChar">
    <w:name w:val="PUR Breadcrumb Char"/>
    <w:basedOn w:val="PURHotBreadChar"/>
    <w:link w:val="PURBreadcrumb"/>
    <w:uiPriority w:val="3"/>
    <w:rsid w:val="008D4FC9"/>
    <w:rPr>
      <w:rFonts w:ascii="Arial Narrow" w:hAnsi="Arial Narrow"/>
      <w:sz w:val="16"/>
    </w:rPr>
  </w:style>
  <w:style w:type="paragraph" w:customStyle="1" w:styleId="PURLMSH">
    <w:name w:val="PUR LM_SH"/>
    <w:basedOn w:val="PURBody"/>
    <w:uiPriority w:val="3"/>
    <w:qFormat/>
    <w:rsid w:val="001C2590"/>
    <w:pPr>
      <w:spacing w:after="0"/>
    </w:pPr>
    <w:rPr>
      <w:rFonts w:ascii="Arial Narrow" w:hAnsi="Arial Narrow"/>
    </w:rPr>
  </w:style>
  <w:style w:type="character" w:customStyle="1" w:styleId="PURFootnoteChar">
    <w:name w:val="PUR Footnote Char"/>
    <w:basedOn w:val="DefaultParagraphFont"/>
    <w:link w:val="PURFootnote"/>
    <w:uiPriority w:val="3"/>
    <w:rsid w:val="00916542"/>
    <w:rPr>
      <w:color w:val="404040" w:themeColor="text1" w:themeTint="BF"/>
      <w:sz w:val="16"/>
    </w:rPr>
  </w:style>
  <w:style w:type="character" w:customStyle="1" w:styleId="PURFootnoteBulletChar">
    <w:name w:val="PUR Footnote Bullet Char"/>
    <w:basedOn w:val="PURFootnoteChar"/>
    <w:link w:val="PURFootnoteBullet"/>
    <w:uiPriority w:val="3"/>
    <w:rsid w:val="00CA52B1"/>
    <w:rPr>
      <w:color w:val="404040" w:themeColor="text1" w:themeTint="BF"/>
      <w:sz w:val="16"/>
    </w:rPr>
  </w:style>
  <w:style w:type="paragraph" w:customStyle="1" w:styleId="PURTOCHeader">
    <w:name w:val="PUR TOC Header"/>
    <w:basedOn w:val="PURSectionHeading"/>
    <w:link w:val="PURTOCHeaderChar"/>
    <w:uiPriority w:val="3"/>
    <w:qFormat/>
    <w:rsid w:val="00CD1ED2"/>
  </w:style>
  <w:style w:type="character" w:customStyle="1" w:styleId="PURTOCHeaderChar">
    <w:name w:val="PUR TOC Header Char"/>
    <w:basedOn w:val="PURSectionHeadingChar"/>
    <w:link w:val="PURTOCHeader"/>
    <w:uiPriority w:val="3"/>
    <w:rsid w:val="00CD1ED2"/>
    <w:rPr>
      <w:b w:val="0"/>
      <w:color w:val="00467F" w:themeColor="text2"/>
      <w:spacing w:val="-4"/>
      <w:sz w:val="36"/>
    </w:rPr>
  </w:style>
  <w:style w:type="paragraph" w:customStyle="1" w:styleId="PURAddtlSoftwareProductName">
    <w:name w:val="PUR Addtl Software Product Name"/>
    <w:basedOn w:val="PURBody"/>
    <w:uiPriority w:val="3"/>
    <w:qFormat/>
    <w:rsid w:val="00EF3752"/>
    <w:pPr>
      <w:keepNext/>
      <w:keepLines/>
      <w:pBdr>
        <w:top w:val="dotted" w:sz="4" w:space="6" w:color="B9D3EB" w:themeColor="accent1"/>
      </w:pBdr>
      <w:spacing w:before="120"/>
    </w:pPr>
    <w:rPr>
      <w:b/>
      <w:sz w:val="20"/>
    </w:rPr>
  </w:style>
  <w:style w:type="table" w:customStyle="1" w:styleId="ProductAttributesTable">
    <w:name w:val="ProductAttributesTable"/>
    <w:basedOn w:val="TableNormal"/>
    <w:uiPriority w:val="99"/>
    <w:rsid w:val="00D85117"/>
    <w:pPr>
      <w:spacing w:after="0" w:line="240" w:lineRule="auto"/>
    </w:pPr>
    <w:rPr>
      <w:rFonts w:ascii="Arial Narrow" w:hAnsi="Arial Narrow"/>
      <w:color w:val="404040" w:themeColor="text1" w:themeTint="BF"/>
      <w:sz w:val="18"/>
    </w:rPr>
    <w:tblPr>
      <w:tblBorders>
        <w:top w:val="single" w:sz="4" w:space="0" w:color="00467F" w:themeColor="text2"/>
        <w:bottom w:val="single" w:sz="4" w:space="0" w:color="00467F" w:themeColor="text2"/>
      </w:tblBorders>
      <w:tblCellMar>
        <w:top w:w="58" w:type="dxa"/>
        <w:left w:w="115" w:type="dxa"/>
        <w:bottom w:w="58" w:type="dxa"/>
        <w:right w:w="115" w:type="dxa"/>
      </w:tblCellMar>
    </w:tblPr>
  </w:style>
  <w:style w:type="table" w:customStyle="1" w:styleId="PURTable">
    <w:name w:val="PURTable"/>
    <w:uiPriority w:val="99"/>
    <w:rsid w:val="00593AD0"/>
    <w:pPr>
      <w:spacing w:after="0" w:line="240" w:lineRule="auto"/>
    </w:pPr>
    <w:rPr>
      <w:color w:val="auto"/>
      <w:sz w:val="18"/>
    </w:rPr>
    <w:tblPr>
      <w:tblInd w:w="274" w:type="dxa"/>
      <w:tblBorders>
        <w:top w:val="single" w:sz="4" w:space="0" w:color="00467F" w:themeColor="text2"/>
        <w:bottom w:val="single" w:sz="4" w:space="0" w:color="00467F" w:themeColor="text2"/>
        <w:insideH w:val="single" w:sz="4" w:space="0" w:color="00467F" w:themeColor="text2"/>
        <w:insideV w:val="single" w:sz="4" w:space="0" w:color="00467F" w:themeColor="text2"/>
      </w:tblBorders>
      <w:tblCellMar>
        <w:top w:w="58" w:type="dxa"/>
        <w:left w:w="58" w:type="dxa"/>
        <w:bottom w:w="58" w:type="dxa"/>
        <w:right w:w="58" w:type="dxa"/>
      </w:tblCellMar>
    </w:tblPr>
    <w:tcPr>
      <w:shd w:val="clear" w:color="auto" w:fill="auto"/>
    </w:tcPr>
    <w:tblStylePr w:type="firstRow">
      <w:pPr>
        <w:wordWrap/>
        <w:ind w:leftChars="0" w:left="0" w:rightChars="0" w:right="0"/>
      </w:pPr>
    </w:tblStylePr>
  </w:style>
  <w:style w:type="table" w:customStyle="1" w:styleId="PURFooterTable">
    <w:name w:val="PURFooterTable"/>
    <w:basedOn w:val="TableNormal"/>
    <w:uiPriority w:val="99"/>
    <w:rsid w:val="0087112F"/>
    <w:pPr>
      <w:spacing w:after="0" w:line="240" w:lineRule="auto"/>
    </w:pPr>
    <w:rPr>
      <w:sz w:val="16"/>
    </w:rPr>
    <w:tblPr>
      <w:tblStyleColBandSize w:val="1"/>
      <w:jc w:val="center"/>
      <w:tblCellMar>
        <w:left w:w="0" w:type="dxa"/>
        <w:right w:w="0" w:type="dxa"/>
      </w:tblCellMar>
    </w:tblPr>
    <w:trPr>
      <w:jc w:val="center"/>
    </w:trPr>
    <w:tblStylePr w:type="band1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tblStylePr>
  </w:style>
  <w:style w:type="paragraph" w:customStyle="1" w:styleId="PURFooterText">
    <w:name w:val="PURFooterText"/>
    <w:basedOn w:val="Normal"/>
    <w:uiPriority w:val="3"/>
    <w:qFormat/>
    <w:rsid w:val="00543AAF"/>
    <w:pPr>
      <w:spacing w:after="0"/>
    </w:pPr>
    <w:rPr>
      <w:rFonts w:ascii="Arial Narrow" w:hAnsi="Arial Narrow"/>
      <w:b/>
      <w:color w:val="404040" w:themeColor="text1" w:themeTint="BF"/>
      <w:sz w:val="16"/>
    </w:rPr>
  </w:style>
  <w:style w:type="paragraph" w:customStyle="1" w:styleId="PURBlueBGHeader">
    <w:name w:val="PURBlueBGHeader"/>
    <w:basedOn w:val="PURBody"/>
    <w:uiPriority w:val="3"/>
    <w:qFormat/>
    <w:rsid w:val="00617808"/>
    <w:pPr>
      <w:pBdr>
        <w:top w:val="single" w:sz="12" w:space="1" w:color="E5EEF7"/>
        <w:left w:val="single" w:sz="12" w:space="4" w:color="E5EEF7"/>
        <w:bottom w:val="single" w:sz="12" w:space="1" w:color="E5EEF7"/>
        <w:right w:val="single" w:sz="12" w:space="4" w:color="E5EEF7"/>
      </w:pBdr>
      <w:shd w:val="clear" w:color="auto" w:fill="E5EEF7"/>
    </w:pPr>
    <w:rPr>
      <w:b/>
    </w:rPr>
  </w:style>
  <w:style w:type="table" w:customStyle="1" w:styleId="PURTableNoBorder">
    <w:name w:val="PURTableNoBorder"/>
    <w:basedOn w:val="TableNormal"/>
    <w:uiPriority w:val="99"/>
    <w:rsid w:val="002E3141"/>
    <w:pPr>
      <w:spacing w:after="0" w:line="240" w:lineRule="auto"/>
    </w:pPr>
    <w:tblPr>
      <w:tblCellMar>
        <w:top w:w="115" w:type="dxa"/>
        <w:left w:w="115" w:type="dxa"/>
        <w:bottom w:w="115" w:type="dxa"/>
        <w:right w:w="115" w:type="dxa"/>
      </w:tblCellMar>
    </w:tblPr>
  </w:style>
  <w:style w:type="paragraph" w:customStyle="1" w:styleId="PURTOCHeader1">
    <w:name w:val="PURTOCHeader1"/>
    <w:basedOn w:val="PURBody"/>
    <w:link w:val="PURTOCHeader1Char"/>
    <w:uiPriority w:val="3"/>
    <w:qFormat/>
    <w:rsid w:val="00270B65"/>
    <w:pPr>
      <w:spacing w:before="4880"/>
    </w:pPr>
    <w:rPr>
      <w:rFonts w:ascii="Arial Black" w:hAnsi="Arial Black"/>
      <w:color w:val="00467F" w:themeColor="text2"/>
      <w:sz w:val="32"/>
    </w:rPr>
  </w:style>
  <w:style w:type="character" w:customStyle="1" w:styleId="PURTOCHeader1Char">
    <w:name w:val="PURTOCHeader1 Char"/>
    <w:basedOn w:val="PURBodyChar"/>
    <w:link w:val="PURTOCHeader1"/>
    <w:uiPriority w:val="3"/>
    <w:rsid w:val="00270B65"/>
    <w:rPr>
      <w:rFonts w:ascii="Arial Black" w:hAnsi="Arial Black"/>
      <w:color w:val="00467F" w:themeColor="text2"/>
      <w:sz w:val="32"/>
    </w:rPr>
  </w:style>
  <w:style w:type="paragraph" w:customStyle="1" w:styleId="PURTitlePage">
    <w:name w:val="PURTitlePage"/>
    <w:basedOn w:val="Normal"/>
    <w:uiPriority w:val="3"/>
    <w:qFormat/>
    <w:rsid w:val="00270B65"/>
    <w:rPr>
      <w:color w:val="00467F" w:themeColor="text2"/>
      <w:sz w:val="72"/>
    </w:rPr>
  </w:style>
  <w:style w:type="table" w:customStyle="1" w:styleId="PURTableNoVertical">
    <w:name w:val="PURTableNoVertical"/>
    <w:basedOn w:val="PURTable"/>
    <w:uiPriority w:val="99"/>
    <w:rsid w:val="00D85117"/>
    <w:tblPr>
      <w:tblBorders>
        <w:top w:val="none" w:sz="0" w:space="0" w:color="auto"/>
        <w:bottom w:val="none" w:sz="0" w:space="0" w:color="auto"/>
        <w:insideV w:val="none" w:sz="0" w:space="0" w:color="auto"/>
      </w:tblBorders>
    </w:tblPr>
    <w:tcPr>
      <w:shd w:val="clear" w:color="auto" w:fill="auto"/>
    </w:tcPr>
    <w:tblStylePr w:type="firstRow">
      <w:pPr>
        <w:wordWrap/>
        <w:ind w:leftChars="0" w:left="0" w:rightChars="0" w:right="0"/>
      </w:pPr>
    </w:tblStylePr>
  </w:style>
  <w:style w:type="paragraph" w:customStyle="1" w:styleId="PURBodyBold">
    <w:name w:val="PURBodyBold"/>
    <w:basedOn w:val="PURBody"/>
    <w:uiPriority w:val="3"/>
    <w:qFormat/>
    <w:rsid w:val="002410C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021">
      <w:bodyDiv w:val="1"/>
      <w:marLeft w:val="0"/>
      <w:marRight w:val="0"/>
      <w:marTop w:val="0"/>
      <w:marBottom w:val="0"/>
      <w:divBdr>
        <w:top w:val="none" w:sz="0" w:space="0" w:color="auto"/>
        <w:left w:val="none" w:sz="0" w:space="0" w:color="auto"/>
        <w:bottom w:val="none" w:sz="0" w:space="0" w:color="auto"/>
        <w:right w:val="none" w:sz="0" w:space="0" w:color="auto"/>
      </w:divBdr>
    </w:div>
    <w:div w:id="171261806">
      <w:bodyDiv w:val="1"/>
      <w:marLeft w:val="0"/>
      <w:marRight w:val="0"/>
      <w:marTop w:val="0"/>
      <w:marBottom w:val="0"/>
      <w:divBdr>
        <w:top w:val="none" w:sz="0" w:space="0" w:color="auto"/>
        <w:left w:val="none" w:sz="0" w:space="0" w:color="auto"/>
        <w:bottom w:val="none" w:sz="0" w:space="0" w:color="auto"/>
        <w:right w:val="none" w:sz="0" w:space="0" w:color="auto"/>
      </w:divBdr>
    </w:div>
    <w:div w:id="443886733">
      <w:bodyDiv w:val="1"/>
      <w:marLeft w:val="0"/>
      <w:marRight w:val="0"/>
      <w:marTop w:val="0"/>
      <w:marBottom w:val="0"/>
      <w:divBdr>
        <w:top w:val="none" w:sz="0" w:space="0" w:color="auto"/>
        <w:left w:val="none" w:sz="0" w:space="0" w:color="auto"/>
        <w:bottom w:val="none" w:sz="0" w:space="0" w:color="auto"/>
        <w:right w:val="none" w:sz="0" w:space="0" w:color="auto"/>
      </w:divBdr>
    </w:div>
    <w:div w:id="949513796">
      <w:bodyDiv w:val="1"/>
      <w:marLeft w:val="0"/>
      <w:marRight w:val="0"/>
      <w:marTop w:val="0"/>
      <w:marBottom w:val="0"/>
      <w:divBdr>
        <w:top w:val="none" w:sz="0" w:space="0" w:color="auto"/>
        <w:left w:val="none" w:sz="0" w:space="0" w:color="auto"/>
        <w:bottom w:val="none" w:sz="0" w:space="0" w:color="auto"/>
        <w:right w:val="none" w:sz="0" w:space="0" w:color="auto"/>
      </w:divBdr>
    </w:div>
    <w:div w:id="970552984">
      <w:bodyDiv w:val="1"/>
      <w:marLeft w:val="0"/>
      <w:marRight w:val="0"/>
      <w:marTop w:val="0"/>
      <w:marBottom w:val="0"/>
      <w:divBdr>
        <w:top w:val="none" w:sz="0" w:space="0" w:color="auto"/>
        <w:left w:val="none" w:sz="0" w:space="0" w:color="auto"/>
        <w:bottom w:val="none" w:sz="0" w:space="0" w:color="auto"/>
        <w:right w:val="none" w:sz="0" w:space="0" w:color="auto"/>
      </w:divBdr>
      <w:divsChild>
        <w:div w:id="813182747">
          <w:marLeft w:val="0"/>
          <w:marRight w:val="0"/>
          <w:marTop w:val="0"/>
          <w:marBottom w:val="0"/>
          <w:divBdr>
            <w:top w:val="none" w:sz="0" w:space="0" w:color="auto"/>
            <w:left w:val="none" w:sz="0" w:space="0" w:color="auto"/>
            <w:bottom w:val="none" w:sz="0" w:space="0" w:color="auto"/>
            <w:right w:val="none" w:sz="0" w:space="0" w:color="auto"/>
          </w:divBdr>
          <w:divsChild>
            <w:div w:id="100532574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6952606">
      <w:bodyDiv w:val="1"/>
      <w:marLeft w:val="0"/>
      <w:marRight w:val="0"/>
      <w:marTop w:val="0"/>
      <w:marBottom w:val="0"/>
      <w:divBdr>
        <w:top w:val="none" w:sz="0" w:space="0" w:color="auto"/>
        <w:left w:val="none" w:sz="0" w:space="0" w:color="auto"/>
        <w:bottom w:val="none" w:sz="0" w:space="0" w:color="auto"/>
        <w:right w:val="none" w:sz="0" w:space="0" w:color="auto"/>
      </w:divBdr>
    </w:div>
    <w:div w:id="1380939744">
      <w:bodyDiv w:val="1"/>
      <w:marLeft w:val="0"/>
      <w:marRight w:val="0"/>
      <w:marTop w:val="0"/>
      <w:marBottom w:val="0"/>
      <w:divBdr>
        <w:top w:val="none" w:sz="0" w:space="0" w:color="auto"/>
        <w:left w:val="none" w:sz="0" w:space="0" w:color="auto"/>
        <w:bottom w:val="none" w:sz="0" w:space="0" w:color="auto"/>
        <w:right w:val="none" w:sz="0" w:space="0" w:color="auto"/>
      </w:divBdr>
    </w:div>
    <w:div w:id="1420562384">
      <w:bodyDiv w:val="1"/>
      <w:marLeft w:val="0"/>
      <w:marRight w:val="0"/>
      <w:marTop w:val="0"/>
      <w:marBottom w:val="0"/>
      <w:divBdr>
        <w:top w:val="none" w:sz="0" w:space="0" w:color="auto"/>
        <w:left w:val="none" w:sz="0" w:space="0" w:color="auto"/>
        <w:bottom w:val="none" w:sz="0" w:space="0" w:color="auto"/>
        <w:right w:val="none" w:sz="0" w:space="0" w:color="auto"/>
      </w:divBdr>
    </w:div>
    <w:div w:id="1572496950">
      <w:bodyDiv w:val="1"/>
      <w:marLeft w:val="0"/>
      <w:marRight w:val="0"/>
      <w:marTop w:val="0"/>
      <w:marBottom w:val="0"/>
      <w:divBdr>
        <w:top w:val="none" w:sz="0" w:space="0" w:color="auto"/>
        <w:left w:val="none" w:sz="0" w:space="0" w:color="auto"/>
        <w:bottom w:val="none" w:sz="0" w:space="0" w:color="auto"/>
        <w:right w:val="none" w:sz="0" w:space="0" w:color="auto"/>
      </w:divBdr>
    </w:div>
    <w:div w:id="1583757796">
      <w:bodyDiv w:val="1"/>
      <w:marLeft w:val="0"/>
      <w:marRight w:val="0"/>
      <w:marTop w:val="0"/>
      <w:marBottom w:val="0"/>
      <w:divBdr>
        <w:top w:val="none" w:sz="0" w:space="0" w:color="auto"/>
        <w:left w:val="none" w:sz="0" w:space="0" w:color="auto"/>
        <w:bottom w:val="none" w:sz="0" w:space="0" w:color="auto"/>
        <w:right w:val="none" w:sz="0" w:space="0" w:color="auto"/>
      </w:divBdr>
    </w:div>
    <w:div w:id="1643196605">
      <w:bodyDiv w:val="1"/>
      <w:marLeft w:val="0"/>
      <w:marRight w:val="0"/>
      <w:marTop w:val="0"/>
      <w:marBottom w:val="0"/>
      <w:divBdr>
        <w:top w:val="none" w:sz="0" w:space="0" w:color="auto"/>
        <w:left w:val="none" w:sz="0" w:space="0" w:color="auto"/>
        <w:bottom w:val="none" w:sz="0" w:space="0" w:color="auto"/>
        <w:right w:val="none" w:sz="0" w:space="0" w:color="auto"/>
      </w:divBdr>
    </w:div>
    <w:div w:id="1676879779">
      <w:bodyDiv w:val="1"/>
      <w:marLeft w:val="0"/>
      <w:marRight w:val="0"/>
      <w:marTop w:val="0"/>
      <w:marBottom w:val="0"/>
      <w:divBdr>
        <w:top w:val="none" w:sz="0" w:space="0" w:color="auto"/>
        <w:left w:val="none" w:sz="0" w:space="0" w:color="auto"/>
        <w:bottom w:val="none" w:sz="0" w:space="0" w:color="auto"/>
        <w:right w:val="none" w:sz="0" w:space="0" w:color="auto"/>
      </w:divBdr>
    </w:div>
    <w:div w:id="1727413864">
      <w:bodyDiv w:val="1"/>
      <w:marLeft w:val="0"/>
      <w:marRight w:val="0"/>
      <w:marTop w:val="0"/>
      <w:marBottom w:val="0"/>
      <w:divBdr>
        <w:top w:val="none" w:sz="0" w:space="0" w:color="auto"/>
        <w:left w:val="none" w:sz="0" w:space="0" w:color="auto"/>
        <w:bottom w:val="none" w:sz="0" w:space="0" w:color="auto"/>
        <w:right w:val="none" w:sz="0" w:space="0" w:color="auto"/>
      </w:divBdr>
    </w:div>
    <w:div w:id="18752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s://choice.live.com/AdvertisementChoice/" TargetMode="External"/><Relationship Id="rId21" Type="http://schemas.openxmlformats.org/officeDocument/2006/relationships/hyperlink" Target="http://go.microsoft.com/?linkid=9839207" TargetMode="External"/><Relationship Id="rId42" Type="http://schemas.openxmlformats.org/officeDocument/2006/relationships/header" Target="header9.xml"/><Relationship Id="rId47" Type="http://schemas.openxmlformats.org/officeDocument/2006/relationships/hyperlink" Target="http://windows.microsoft.com/en-US/windows/genuine/privacy-statement" TargetMode="External"/><Relationship Id="rId63" Type="http://schemas.openxmlformats.org/officeDocument/2006/relationships/footer" Target="footer14.xml"/><Relationship Id="rId68" Type="http://schemas.openxmlformats.org/officeDocument/2006/relationships/hyperlink" Target="http://go.microsoft.com/fwlink/?linkid=39157" TargetMode="External"/><Relationship Id="rId84" Type="http://schemas.openxmlformats.org/officeDocument/2006/relationships/footer" Target="footer21.xml"/><Relationship Id="rId89" Type="http://schemas.openxmlformats.org/officeDocument/2006/relationships/header" Target="header24.xml"/><Relationship Id="rId112" Type="http://schemas.openxmlformats.org/officeDocument/2006/relationships/hyperlink" Target="http://go.microsoft.com/fwlink/?LinkId=286955" TargetMode="External"/><Relationship Id="rId133" Type="http://schemas.openxmlformats.org/officeDocument/2006/relationships/hyperlink" Target="http://go.microsoft.com/?linkid=9710837" TargetMode="External"/><Relationship Id="rId138" Type="http://schemas.openxmlformats.org/officeDocument/2006/relationships/hyperlink" Target="http://go.microsoft.com/?linkid=9710837" TargetMode="External"/><Relationship Id="rId154"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hyperlink" Target="http://go.microsoft.com/fwlink/?LinkId=286955" TargetMode="External"/><Relationship Id="rId11" Type="http://schemas.openxmlformats.org/officeDocument/2006/relationships/endnotes" Target="endnotes.xml"/><Relationship Id="rId32" Type="http://schemas.openxmlformats.org/officeDocument/2006/relationships/hyperlink" Target="http://go.microsoft.com/fwlink/?LinkID=248686" TargetMode="External"/><Relationship Id="rId37" Type="http://schemas.openxmlformats.org/officeDocument/2006/relationships/footer" Target="footer6.xml"/><Relationship Id="rId53" Type="http://schemas.openxmlformats.org/officeDocument/2006/relationships/header" Target="header11.xml"/><Relationship Id="rId58" Type="http://schemas.openxmlformats.org/officeDocument/2006/relationships/footer" Target="footer13.xml"/><Relationship Id="rId74" Type="http://schemas.openxmlformats.org/officeDocument/2006/relationships/header" Target="header17.xml"/><Relationship Id="rId79" Type="http://schemas.openxmlformats.org/officeDocument/2006/relationships/footer" Target="footer19.xml"/><Relationship Id="rId102" Type="http://schemas.openxmlformats.org/officeDocument/2006/relationships/hyperlink" Target="http://go.microsoft.com/fwlink/?LinkId=286955" TargetMode="External"/><Relationship Id="rId123" Type="http://schemas.openxmlformats.org/officeDocument/2006/relationships/footer" Target="footer29.xml"/><Relationship Id="rId128" Type="http://schemas.openxmlformats.org/officeDocument/2006/relationships/footer" Target="footer31.xml"/><Relationship Id="rId144" Type="http://schemas.openxmlformats.org/officeDocument/2006/relationships/hyperlink" Target="http://go.microsoft.com/fwlink/?LinkId=245856" TargetMode="External"/><Relationship Id="rId149" Type="http://schemas.openxmlformats.org/officeDocument/2006/relationships/footer" Target="footer34.xml"/><Relationship Id="rId5" Type="http://schemas.openxmlformats.org/officeDocument/2006/relationships/customXml" Target="../customXml/item5.xml"/><Relationship Id="rId90" Type="http://schemas.openxmlformats.org/officeDocument/2006/relationships/footer" Target="footer24.xml"/><Relationship Id="rId95" Type="http://schemas.openxmlformats.org/officeDocument/2006/relationships/hyperlink" Target="http://go.microsoft.com/fwlink/?linkid=96552" TargetMode="External"/><Relationship Id="rId22" Type="http://schemas.openxmlformats.org/officeDocument/2006/relationships/image" Target="media/image4.png"/><Relationship Id="rId27" Type="http://schemas.openxmlformats.org/officeDocument/2006/relationships/hyperlink" Target="http://www.microsoft.com/licensing/activation" TargetMode="External"/><Relationship Id="rId43" Type="http://schemas.openxmlformats.org/officeDocument/2006/relationships/footer" Target="footer9.xml"/><Relationship Id="rId48" Type="http://schemas.openxmlformats.org/officeDocument/2006/relationships/hyperlink" Target="http://go.microsoft.com/fwlink/?linkid=248532" TargetMode="External"/><Relationship Id="rId64" Type="http://schemas.openxmlformats.org/officeDocument/2006/relationships/header" Target="header15.xml"/><Relationship Id="rId69" Type="http://schemas.openxmlformats.org/officeDocument/2006/relationships/hyperlink" Target="http://go.microsoft.com/fwlink/?linkid=96551" TargetMode="External"/><Relationship Id="rId113" Type="http://schemas.openxmlformats.org/officeDocument/2006/relationships/hyperlink" Target="https://choice.live.com/AdvertisementChoice/" TargetMode="External"/><Relationship Id="rId118" Type="http://schemas.openxmlformats.org/officeDocument/2006/relationships/hyperlink" Target="http://go.microsoft.com/fwlink/?LinkId=286955" TargetMode="External"/><Relationship Id="rId134" Type="http://schemas.openxmlformats.org/officeDocument/2006/relationships/hyperlink" Target="http://go.microsoft.com/fwlink/?LinkID=248686" TargetMode="External"/><Relationship Id="rId139" Type="http://schemas.openxmlformats.org/officeDocument/2006/relationships/hyperlink" Target="https://www.yammer.com/about/terms/" TargetMode="External"/><Relationship Id="rId80" Type="http://schemas.openxmlformats.org/officeDocument/2006/relationships/hyperlink" Target="http://go.microsoft.com/fwlink/?LinkID=229882" TargetMode="External"/><Relationship Id="rId85" Type="http://schemas.openxmlformats.org/officeDocument/2006/relationships/header" Target="header22.xml"/><Relationship Id="rId150" Type="http://schemas.openxmlformats.org/officeDocument/2006/relationships/header" Target="header35.xml"/><Relationship Id="rId155"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go.microsoft.com/fwlink/?LinkId=286955" TargetMode="External"/><Relationship Id="rId38" Type="http://schemas.openxmlformats.org/officeDocument/2006/relationships/header" Target="header7.xml"/><Relationship Id="rId46" Type="http://schemas.openxmlformats.org/officeDocument/2006/relationships/hyperlink" Target="http://windows.microsoft.com/en-US/windows/help/genuine/faq" TargetMode="External"/><Relationship Id="rId59" Type="http://schemas.openxmlformats.org/officeDocument/2006/relationships/hyperlink" Target="http://go.microsoft.com/fwlink/?linkid=39157" TargetMode="External"/><Relationship Id="rId67" Type="http://schemas.openxmlformats.org/officeDocument/2006/relationships/footer" Target="footer16.xml"/><Relationship Id="rId103" Type="http://schemas.openxmlformats.org/officeDocument/2006/relationships/hyperlink" Target="http://go.microsoft.com/fwlink/?LinkId=286955" TargetMode="External"/><Relationship Id="rId108" Type="http://schemas.openxmlformats.org/officeDocument/2006/relationships/hyperlink" Target="http://go.microsoft.com/fwlink/?LinkId=286955" TargetMode="External"/><Relationship Id="rId116" Type="http://schemas.openxmlformats.org/officeDocument/2006/relationships/hyperlink" Target="http://go.microsoft.com/fwlink/?LinkId=286955" TargetMode="External"/><Relationship Id="rId124" Type="http://schemas.openxmlformats.org/officeDocument/2006/relationships/hyperlink" Target="http://go.microsoft.com/?linkid=9840733" TargetMode="External"/><Relationship Id="rId129" Type="http://schemas.openxmlformats.org/officeDocument/2006/relationships/header" Target="header32.xml"/><Relationship Id="rId137" Type="http://schemas.openxmlformats.org/officeDocument/2006/relationships/hyperlink" Target="http://www.mpegla.com/" TargetMode="External"/><Relationship Id="rId20" Type="http://schemas.openxmlformats.org/officeDocument/2006/relationships/image" Target="media/image3.png"/><Relationship Id="rId41" Type="http://schemas.openxmlformats.org/officeDocument/2006/relationships/footer" Target="footer8.xml"/><Relationship Id="rId54" Type="http://schemas.openxmlformats.org/officeDocument/2006/relationships/footer" Target="footer11.xml"/><Relationship Id="rId62" Type="http://schemas.openxmlformats.org/officeDocument/2006/relationships/header" Target="header14.xml"/><Relationship Id="rId70" Type="http://schemas.openxmlformats.org/officeDocument/2006/relationships/hyperlink" Target="http://go.microsoft.com/fwlink/?linkid=96552" TargetMode="External"/><Relationship Id="rId75" Type="http://schemas.openxmlformats.org/officeDocument/2006/relationships/footer" Target="footer17.xml"/><Relationship Id="rId83" Type="http://schemas.openxmlformats.org/officeDocument/2006/relationships/header" Target="header21.xml"/><Relationship Id="rId88" Type="http://schemas.openxmlformats.org/officeDocument/2006/relationships/footer" Target="footer23.xml"/><Relationship Id="rId91" Type="http://schemas.openxmlformats.org/officeDocument/2006/relationships/header" Target="header25.xml"/><Relationship Id="rId96" Type="http://schemas.openxmlformats.org/officeDocument/2006/relationships/header" Target="header26.xml"/><Relationship Id="rId111" Type="http://schemas.openxmlformats.org/officeDocument/2006/relationships/hyperlink" Target="http://go.microsoft.com/fwlink/?LinkId=286955" TargetMode="External"/><Relationship Id="rId132" Type="http://schemas.openxmlformats.org/officeDocument/2006/relationships/footer" Target="footer33.xml"/><Relationship Id="rId140" Type="http://schemas.openxmlformats.org/officeDocument/2006/relationships/hyperlink" Target="https://www.yammer.com/about/privacy/" TargetMode="External"/><Relationship Id="rId145" Type="http://schemas.openxmlformats.org/officeDocument/2006/relationships/hyperlink" Target="http://go.microsoft.com/fwlink/?LinkId=290987" TargetMode="External"/><Relationship Id="rId153"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icrosoftvolumelicensing.com/userights/PURRetired.aspx" TargetMode="External"/><Relationship Id="rId28" Type="http://schemas.openxmlformats.org/officeDocument/2006/relationships/hyperlink" Target="http://www.microsoft.com/licensing/existing-customers/product-activation.aspx" TargetMode="External"/><Relationship Id="rId36" Type="http://schemas.openxmlformats.org/officeDocument/2006/relationships/header" Target="header6.xml"/><Relationship Id="rId49" Type="http://schemas.openxmlformats.org/officeDocument/2006/relationships/hyperlink" Target="http://go.microsoft.com/fwlink/?linkid=246338" TargetMode="External"/><Relationship Id="rId57" Type="http://schemas.openxmlformats.org/officeDocument/2006/relationships/header" Target="header13.xml"/><Relationship Id="rId106" Type="http://schemas.openxmlformats.org/officeDocument/2006/relationships/hyperlink" Target="http://go.microsoft.com/fwlink/?LinkId=286955" TargetMode="External"/><Relationship Id="rId114" Type="http://schemas.openxmlformats.org/officeDocument/2006/relationships/hyperlink" Target="http://go.microsoft.com/fwlink/?LinkId=286955" TargetMode="External"/><Relationship Id="rId119" Type="http://schemas.openxmlformats.org/officeDocument/2006/relationships/hyperlink" Target="http://go.microsoft.com/fwlink/?LinkId=286955" TargetMode="External"/><Relationship Id="rId127" Type="http://schemas.openxmlformats.org/officeDocument/2006/relationships/header" Target="header31.xml"/><Relationship Id="rId10" Type="http://schemas.openxmlformats.org/officeDocument/2006/relationships/footnotes" Target="footnotes.xml"/><Relationship Id="rId31" Type="http://schemas.openxmlformats.org/officeDocument/2006/relationships/hyperlink" Target="http://go.microsoft.com/?linkid=9710837" TargetMode="External"/><Relationship Id="rId44" Type="http://schemas.openxmlformats.org/officeDocument/2006/relationships/header" Target="header10.xml"/><Relationship Id="rId52" Type="http://schemas.openxmlformats.org/officeDocument/2006/relationships/hyperlink" Target="http://go.microsoft.com/?linkid=9839207" TargetMode="External"/><Relationship Id="rId60" Type="http://schemas.openxmlformats.org/officeDocument/2006/relationships/hyperlink" Target="http://go.microsoft.com/fwlink/?linkid=96551" TargetMode="External"/><Relationship Id="rId65" Type="http://schemas.openxmlformats.org/officeDocument/2006/relationships/footer" Target="footer15.xml"/><Relationship Id="rId73" Type="http://schemas.openxmlformats.org/officeDocument/2006/relationships/hyperlink" Target="http://go.microsoft.com/fwlink/?linkid=96552" TargetMode="External"/><Relationship Id="rId78" Type="http://schemas.openxmlformats.org/officeDocument/2006/relationships/header" Target="header19.xml"/><Relationship Id="rId81" Type="http://schemas.openxmlformats.org/officeDocument/2006/relationships/header" Target="header20.xml"/><Relationship Id="rId86" Type="http://schemas.openxmlformats.org/officeDocument/2006/relationships/footer" Target="footer22.xml"/><Relationship Id="rId94" Type="http://schemas.openxmlformats.org/officeDocument/2006/relationships/hyperlink" Target="http://go.microsoft.com/fwlink/?linkid=96551" TargetMode="External"/><Relationship Id="rId99" Type="http://schemas.openxmlformats.org/officeDocument/2006/relationships/footer" Target="footer27.xml"/><Relationship Id="rId101" Type="http://schemas.openxmlformats.org/officeDocument/2006/relationships/footer" Target="footer28.xml"/><Relationship Id="rId122" Type="http://schemas.openxmlformats.org/officeDocument/2006/relationships/header" Target="header29.xml"/><Relationship Id="rId130" Type="http://schemas.openxmlformats.org/officeDocument/2006/relationships/footer" Target="footer32.xml"/><Relationship Id="rId135" Type="http://schemas.openxmlformats.org/officeDocument/2006/relationships/hyperlink" Target="http://go.microsoft.com/fwlink/?LinkId=286720" TargetMode="External"/><Relationship Id="rId143" Type="http://schemas.openxmlformats.org/officeDocument/2006/relationships/hyperlink" Target="http://go.microsoft.com/fwlink/?LinkId=245856" TargetMode="External"/><Relationship Id="rId148" Type="http://schemas.openxmlformats.org/officeDocument/2006/relationships/header" Target="header34.xml"/><Relationship Id="rId151" Type="http://schemas.openxmlformats.org/officeDocument/2006/relationships/footer" Target="footer3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footer" Target="footer7.xml"/><Relationship Id="rId109" Type="http://schemas.openxmlformats.org/officeDocument/2006/relationships/hyperlink" Target="https://choice.live.com/AdvertisementChoice/" TargetMode="External"/><Relationship Id="rId34" Type="http://schemas.openxmlformats.org/officeDocument/2006/relationships/header" Target="header5.xml"/><Relationship Id="rId50" Type="http://schemas.openxmlformats.org/officeDocument/2006/relationships/hyperlink" Target="http://xbox.com/legal/livetou" TargetMode="External"/><Relationship Id="rId55" Type="http://schemas.openxmlformats.org/officeDocument/2006/relationships/header" Target="header12.xml"/><Relationship Id="rId76" Type="http://schemas.openxmlformats.org/officeDocument/2006/relationships/header" Target="header18.xml"/><Relationship Id="rId97" Type="http://schemas.openxmlformats.org/officeDocument/2006/relationships/footer" Target="footer26.xml"/><Relationship Id="rId104" Type="http://schemas.openxmlformats.org/officeDocument/2006/relationships/hyperlink" Target="http://go.microsoft.com/fwlink/?LinkId=286955" TargetMode="External"/><Relationship Id="rId120" Type="http://schemas.openxmlformats.org/officeDocument/2006/relationships/hyperlink" Target="http://go.microsoft.com/fwlink/?LinkId=286955" TargetMode="External"/><Relationship Id="rId125" Type="http://schemas.openxmlformats.org/officeDocument/2006/relationships/header" Target="header30.xml"/><Relationship Id="rId141" Type="http://schemas.openxmlformats.org/officeDocument/2006/relationships/hyperlink" Target="http://www.microsoft.com/licensing/software-assurance/license-mobility.aspx" TargetMode="External"/><Relationship Id="rId146" Type="http://schemas.openxmlformats.org/officeDocument/2006/relationships/hyperlink" Target="http://go.microsoft.com/fwlink/?LinkId=290989" TargetMode="External"/><Relationship Id="rId7" Type="http://schemas.openxmlformats.org/officeDocument/2006/relationships/styles" Target="styles.xml"/><Relationship Id="rId71" Type="http://schemas.openxmlformats.org/officeDocument/2006/relationships/hyperlink" Target="http://go.microsoft.com/fwlink/?linkid=39157" TargetMode="External"/><Relationship Id="rId92" Type="http://schemas.openxmlformats.org/officeDocument/2006/relationships/footer" Target="footer25.xml"/><Relationship Id="rId2" Type="http://schemas.openxmlformats.org/officeDocument/2006/relationships/customXml" Target="../customXml/item2.xml"/><Relationship Id="rId29" Type="http://schemas.openxmlformats.org/officeDocument/2006/relationships/hyperlink" Target="http://go.microsoft.com/fwlink/?LinkID=66406" TargetMode="External"/><Relationship Id="rId24" Type="http://schemas.openxmlformats.org/officeDocument/2006/relationships/hyperlink" Target="http://www.microsoft.com/licensing/about-licensing/product-licensing.aspx" TargetMode="External"/><Relationship Id="rId40" Type="http://schemas.openxmlformats.org/officeDocument/2006/relationships/header" Target="header8.xml"/><Relationship Id="rId45" Type="http://schemas.openxmlformats.org/officeDocument/2006/relationships/footer" Target="footer10.xml"/><Relationship Id="rId66" Type="http://schemas.openxmlformats.org/officeDocument/2006/relationships/header" Target="header16.xml"/><Relationship Id="rId87" Type="http://schemas.openxmlformats.org/officeDocument/2006/relationships/header" Target="header23.xml"/><Relationship Id="rId110" Type="http://schemas.openxmlformats.org/officeDocument/2006/relationships/hyperlink" Target="http://go.microsoft.com/fwlink/?LinkId=286955" TargetMode="External"/><Relationship Id="rId115" Type="http://schemas.openxmlformats.org/officeDocument/2006/relationships/hyperlink" Target="http://go.microsoft.com/fwlink/?LinkId=286955" TargetMode="External"/><Relationship Id="rId131" Type="http://schemas.openxmlformats.org/officeDocument/2006/relationships/header" Target="header33.xml"/><Relationship Id="rId136" Type="http://schemas.openxmlformats.org/officeDocument/2006/relationships/hyperlink" Target="http://microsoft.com/licensing/contracts" TargetMode="External"/><Relationship Id="rId61" Type="http://schemas.openxmlformats.org/officeDocument/2006/relationships/hyperlink" Target="http://go.microsoft.com/fwlink/?linkid=96552" TargetMode="External"/><Relationship Id="rId82" Type="http://schemas.openxmlformats.org/officeDocument/2006/relationships/footer" Target="footer20.xml"/><Relationship Id="rId152" Type="http://schemas.openxmlformats.org/officeDocument/2006/relationships/header" Target="header36.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go.microsoft.com/fwlink/?LinkID=66406" TargetMode="External"/><Relationship Id="rId35" Type="http://schemas.openxmlformats.org/officeDocument/2006/relationships/footer" Target="footer5.xml"/><Relationship Id="rId56" Type="http://schemas.openxmlformats.org/officeDocument/2006/relationships/footer" Target="footer12.xml"/><Relationship Id="rId77" Type="http://schemas.openxmlformats.org/officeDocument/2006/relationships/footer" Target="footer18.xml"/><Relationship Id="rId100" Type="http://schemas.openxmlformats.org/officeDocument/2006/relationships/header" Target="header28.xml"/><Relationship Id="rId105" Type="http://schemas.openxmlformats.org/officeDocument/2006/relationships/hyperlink" Target="https://choice.live.com/AdvertisementChoice/" TargetMode="External"/><Relationship Id="rId126" Type="http://schemas.openxmlformats.org/officeDocument/2006/relationships/footer" Target="footer30.xml"/><Relationship Id="rId147" Type="http://schemas.openxmlformats.org/officeDocument/2006/relationships/hyperlink" Target="http://go.microsoft.com/fwlink/?LinkId=290987" TargetMode="External"/><Relationship Id="rId8" Type="http://schemas.openxmlformats.org/officeDocument/2006/relationships/settings" Target="settings.xml"/><Relationship Id="rId51" Type="http://schemas.openxmlformats.org/officeDocument/2006/relationships/hyperlink" Target="http://choice.live.com" TargetMode="External"/><Relationship Id="rId72" Type="http://schemas.openxmlformats.org/officeDocument/2006/relationships/hyperlink" Target="http://go.microsoft.com/fwlink/?linkid=96551" TargetMode="External"/><Relationship Id="rId93" Type="http://schemas.openxmlformats.org/officeDocument/2006/relationships/hyperlink" Target="http://go.microsoft.com/fwlink/?linkid=39157" TargetMode="External"/><Relationship Id="rId98" Type="http://schemas.openxmlformats.org/officeDocument/2006/relationships/header" Target="header27.xml"/><Relationship Id="rId121" Type="http://schemas.openxmlformats.org/officeDocument/2006/relationships/hyperlink" Target="https://choice.live.com/AdvertisementChoice/" TargetMode="External"/><Relationship Id="rId142" Type="http://schemas.openxmlformats.org/officeDocument/2006/relationships/hyperlink" Target="http://www.microsoft.com/licensing/software-assurance/license-mobility.asp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PUR">
      <a:dk1>
        <a:sysClr val="windowText" lastClr="000000"/>
      </a:dk1>
      <a:lt1>
        <a:sysClr val="window" lastClr="FFFFFF"/>
      </a:lt1>
      <a:dk2>
        <a:srgbClr val="00467F"/>
      </a:dk2>
      <a:lt2>
        <a:srgbClr val="797979"/>
      </a:lt2>
      <a:accent1>
        <a:srgbClr val="B9D3EB"/>
      </a:accent1>
      <a:accent2>
        <a:srgbClr val="C0504D"/>
      </a:accent2>
      <a:accent3>
        <a:srgbClr val="9BBB59"/>
      </a:accent3>
      <a:accent4>
        <a:srgbClr val="8064A2"/>
      </a:accent4>
      <a:accent5>
        <a:srgbClr val="4BACC6"/>
      </a:accent5>
      <a:accent6>
        <a:srgbClr val="F79646"/>
      </a:accent6>
      <a:hlink>
        <a:srgbClr val="0000FF"/>
      </a:hlink>
      <a:folHlink>
        <a:srgbClr val="2E6BA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62FA7A38BB74BBA6A3EFFBE88563F" ma:contentTypeVersion="0" ma:contentTypeDescription="Create a new document." ma:contentTypeScope="" ma:versionID="0e9302709152aa1f6d9b21c9153a64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6271-D08E-429D-B3AC-2D72DCEFD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88C0C2-CBB6-4516-963E-566B935515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A5FEE6-C0B4-48B0-801E-19C57C4B929E}">
  <ds:schemaRefs>
    <ds:schemaRef ds:uri="http://schemas.microsoft.com/sharepoint/v3/contenttype/forms"/>
  </ds:schemaRefs>
</ds:datastoreItem>
</file>

<file path=customXml/itemProps4.xml><?xml version="1.0" encoding="utf-8"?>
<ds:datastoreItem xmlns:ds="http://schemas.openxmlformats.org/officeDocument/2006/customXml" ds:itemID="{0C4AB2ED-5ED7-4C72-929A-3322DD5A80CE}">
  <ds:schemaRefs>
    <ds:schemaRef ds:uri="http://schemas.openxmlformats.org/officeDocument/2006/bibliography"/>
  </ds:schemaRefs>
</ds:datastoreItem>
</file>

<file path=customXml/itemProps5.xml><?xml version="1.0" encoding="utf-8"?>
<ds:datastoreItem xmlns:ds="http://schemas.openxmlformats.org/officeDocument/2006/customXml" ds:itemID="{29451ABA-272F-4609-9403-6B5BA84A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52812</Words>
  <Characters>301030</Characters>
  <Application>Microsoft Office Word</Application>
  <DocSecurity>8</DocSecurity>
  <Lines>2508</Lines>
  <Paragraphs>706</Paragraphs>
  <ScaleCrop>false</ScaleCrop>
  <HeadingPairs>
    <vt:vector size="2" baseType="variant">
      <vt:variant>
        <vt:lpstr>Title</vt:lpstr>
      </vt:variant>
      <vt:variant>
        <vt:i4>1</vt:i4>
      </vt:variant>
    </vt:vector>
  </HeadingPairs>
  <TitlesOfParts>
    <vt:vector size="1" baseType="lpstr">
      <vt:lpstr/>
    </vt:vector>
  </TitlesOfParts>
  <Company>D2 Designs</Company>
  <LinksUpToDate>false</LinksUpToDate>
  <CharactersWithSpaces>353136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Groth</dc:creator>
  <cp:lastModifiedBy>Justin Kellogg</cp:lastModifiedBy>
  <cp:revision>4</cp:revision>
  <cp:lastPrinted>2011-03-29T19:43:00Z</cp:lastPrinted>
  <dcterms:created xsi:type="dcterms:W3CDTF">2014-09-30T03:26:00Z</dcterms:created>
  <dcterms:modified xsi:type="dcterms:W3CDTF">2014-09-30T03:27:00Z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0x01010073462FA7A38BB74BBA6A3EFFBE88563F</vt:lpwstr>
  </property>
</Properties>
</file>